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631F6" w14:textId="268FDBB9" w:rsidR="0034120B" w:rsidRDefault="002A4A7A" w:rsidP="00C054FB">
      <w:pPr>
        <w:bidi/>
        <w:jc w:val="center"/>
        <w:rPr>
          <w:rFonts w:cstheme="minorHAnsi"/>
          <w:b/>
          <w:bCs/>
          <w:rtl/>
        </w:rPr>
      </w:pPr>
      <w:r w:rsidRPr="00C054FB">
        <w:rPr>
          <w:rFonts w:cstheme="minorHAnsi"/>
          <w:b/>
          <w:bCs/>
          <w:rtl/>
          <w:lang w:bidi="ar-JO"/>
        </w:rPr>
        <w:t>تقرير اللقاء الأول بين أصحاب المصلحة وضباط ارتباط تنفيذ الخطة الوطنية الرابعة 2018-2020</w:t>
      </w:r>
      <w:r w:rsidR="00C054FB">
        <w:rPr>
          <w:rFonts w:cstheme="minorHAnsi" w:hint="cs"/>
          <w:b/>
          <w:bCs/>
          <w:rtl/>
        </w:rPr>
        <w:t xml:space="preserve"> لمراجعة سير عمل الالتزامات</w:t>
      </w:r>
    </w:p>
    <w:p w14:paraId="0734A2CF" w14:textId="095685A4" w:rsidR="00C054FB" w:rsidRPr="00C054FB" w:rsidRDefault="00C054FB" w:rsidP="00C054FB">
      <w:pPr>
        <w:bidi/>
        <w:jc w:val="center"/>
        <w:rPr>
          <w:rFonts w:cstheme="minorHAnsi"/>
          <w:b/>
          <w:bCs/>
          <w:lang w:bidi="ar-JO"/>
        </w:rPr>
      </w:pPr>
      <w:r w:rsidRPr="00C054FB">
        <w:rPr>
          <w:rFonts w:cstheme="minorHAnsi"/>
          <w:b/>
          <w:bCs/>
          <w:rtl/>
          <w:lang w:bidi="ar-JO"/>
        </w:rPr>
        <w:t xml:space="preserve">30/9/2019  </w:t>
      </w:r>
    </w:p>
    <w:p w14:paraId="3B9C1B7D" w14:textId="77777777" w:rsidR="00C054FB" w:rsidRPr="00C054FB" w:rsidRDefault="00C054FB" w:rsidP="00C054FB">
      <w:pPr>
        <w:bidi/>
        <w:jc w:val="center"/>
        <w:rPr>
          <w:rFonts w:cstheme="minorHAnsi"/>
          <w:b/>
          <w:bCs/>
          <w:rtl/>
          <w:lang w:bidi="ar-JO"/>
        </w:rPr>
      </w:pPr>
    </w:p>
    <w:p w14:paraId="7DC7973C" w14:textId="77777777" w:rsidR="0034120B" w:rsidRPr="00C054FB" w:rsidRDefault="00093EE8" w:rsidP="00C054FB">
      <w:pPr>
        <w:bidi/>
        <w:jc w:val="both"/>
        <w:rPr>
          <w:rFonts w:cstheme="minorHAnsi"/>
          <w:rtl/>
          <w:lang w:bidi="ar-JO"/>
        </w:rPr>
      </w:pPr>
      <w:r w:rsidRPr="00C054FB">
        <w:rPr>
          <w:rFonts w:cstheme="minorHAnsi"/>
          <w:rtl/>
          <w:lang w:bidi="ar-JO"/>
        </w:rPr>
        <w:t>قامت</w:t>
      </w:r>
      <w:r w:rsidR="0034120B" w:rsidRPr="00C054FB">
        <w:rPr>
          <w:rFonts w:cstheme="minorHAnsi"/>
          <w:rtl/>
          <w:lang w:bidi="ar-JO"/>
        </w:rPr>
        <w:t xml:space="preserve"> وزارة التخطيط والتعاون الدولي</w:t>
      </w:r>
      <w:r w:rsidRPr="00C054FB">
        <w:rPr>
          <w:rFonts w:cstheme="minorHAnsi"/>
          <w:rtl/>
          <w:lang w:bidi="ar-JO"/>
        </w:rPr>
        <w:t xml:space="preserve"> بعقد </w:t>
      </w:r>
      <w:r w:rsidR="002A4A7A" w:rsidRPr="00C054FB">
        <w:rPr>
          <w:rFonts w:cstheme="minorHAnsi"/>
          <w:rtl/>
          <w:lang w:bidi="ar-JO"/>
        </w:rPr>
        <w:t>اللقاء الاول بين أصحاب المصلحة وضباط ارتباط تنفيذ الخطة الوطنية الرابعة 2018-2020 يوم</w:t>
      </w:r>
      <w:r w:rsidR="0034120B" w:rsidRPr="00C054FB">
        <w:rPr>
          <w:rFonts w:cstheme="minorHAnsi"/>
          <w:rtl/>
          <w:lang w:bidi="ar-JO"/>
        </w:rPr>
        <w:t xml:space="preserve"> الاثنين الموافق </w:t>
      </w:r>
      <w:r w:rsidR="002A4A7A" w:rsidRPr="00C054FB">
        <w:rPr>
          <w:rFonts w:cstheme="minorHAnsi"/>
          <w:rtl/>
          <w:lang w:bidi="ar-JO"/>
        </w:rPr>
        <w:t>30</w:t>
      </w:r>
      <w:r w:rsidR="0034120B" w:rsidRPr="00C054FB">
        <w:rPr>
          <w:rFonts w:cstheme="minorHAnsi"/>
          <w:rtl/>
          <w:lang w:bidi="ar-JO"/>
        </w:rPr>
        <w:t xml:space="preserve">/9/2019 </w:t>
      </w:r>
      <w:r w:rsidR="00561232" w:rsidRPr="00C054FB">
        <w:rPr>
          <w:rFonts w:cstheme="minorHAnsi"/>
          <w:rtl/>
          <w:lang w:bidi="ar-JO"/>
        </w:rPr>
        <w:t xml:space="preserve"> </w:t>
      </w:r>
      <w:r w:rsidR="0034120B" w:rsidRPr="00C054FB">
        <w:rPr>
          <w:rFonts w:cstheme="minorHAnsi"/>
          <w:rtl/>
          <w:lang w:bidi="ar-JO"/>
        </w:rPr>
        <w:t>ضمن مبادرة شراكة الحكوما</w:t>
      </w:r>
      <w:r w:rsidR="00561232" w:rsidRPr="00C054FB">
        <w:rPr>
          <w:rFonts w:cstheme="minorHAnsi"/>
          <w:rtl/>
          <w:lang w:bidi="ar-JO"/>
        </w:rPr>
        <w:t>ت الشفافة</w:t>
      </w:r>
      <w:r w:rsidR="002A4A7A" w:rsidRPr="00C054FB">
        <w:rPr>
          <w:rFonts w:cstheme="minorHAnsi"/>
          <w:rtl/>
          <w:lang w:bidi="ar-JO"/>
        </w:rPr>
        <w:t xml:space="preserve"> في فندق جنيفا-عمان</w:t>
      </w:r>
      <w:r w:rsidR="00561232" w:rsidRPr="00C054FB">
        <w:rPr>
          <w:rFonts w:cstheme="minorHAnsi"/>
          <w:rtl/>
          <w:lang w:bidi="ar-JO"/>
        </w:rPr>
        <w:t>، وذلك بهدف عرض ما تم إ</w:t>
      </w:r>
      <w:r w:rsidR="0034120B" w:rsidRPr="00C054FB">
        <w:rPr>
          <w:rFonts w:cstheme="minorHAnsi"/>
          <w:rtl/>
          <w:lang w:bidi="ar-JO"/>
        </w:rPr>
        <w:t xml:space="preserve">نجازه في السنة الأولى من عمر الخطة الوطنية الرابعة وما تم تنفيذه في التزامات الخطة </w:t>
      </w:r>
      <w:r w:rsidR="00561232" w:rsidRPr="00C054FB">
        <w:rPr>
          <w:rFonts w:cstheme="minorHAnsi"/>
          <w:rtl/>
          <w:lang w:bidi="ar-JO"/>
        </w:rPr>
        <w:t>ل</w:t>
      </w:r>
      <w:r w:rsidR="0034120B" w:rsidRPr="00C054FB">
        <w:rPr>
          <w:rFonts w:cstheme="minorHAnsi"/>
          <w:rtl/>
          <w:lang w:bidi="ar-JO"/>
        </w:rPr>
        <w:t xml:space="preserve">تقييم عملية سير عمل الخطة الوطنية الرابعة </w:t>
      </w:r>
      <w:r w:rsidR="002A4A7A" w:rsidRPr="00C054FB">
        <w:rPr>
          <w:rFonts w:cstheme="minorHAnsi"/>
          <w:rtl/>
          <w:lang w:bidi="ar-JO"/>
        </w:rPr>
        <w:t>و</w:t>
      </w:r>
      <w:r w:rsidR="00561232" w:rsidRPr="00C054FB">
        <w:rPr>
          <w:rFonts w:cstheme="minorHAnsi"/>
          <w:rtl/>
          <w:lang w:bidi="ar-JO"/>
        </w:rPr>
        <w:t>تقديم</w:t>
      </w:r>
      <w:r w:rsidR="0034120B" w:rsidRPr="00C054FB">
        <w:rPr>
          <w:rFonts w:cstheme="minorHAnsi"/>
          <w:rtl/>
          <w:lang w:bidi="ar-JO"/>
        </w:rPr>
        <w:t xml:space="preserve"> توصيات</w:t>
      </w:r>
      <w:r w:rsidR="00561232" w:rsidRPr="00C054FB">
        <w:rPr>
          <w:rFonts w:cstheme="minorHAnsi"/>
          <w:rtl/>
          <w:lang w:bidi="ar-JO"/>
        </w:rPr>
        <w:t xml:space="preserve"> متعلقة </w:t>
      </w:r>
      <w:r w:rsidR="002A4A7A" w:rsidRPr="00C054FB">
        <w:rPr>
          <w:rFonts w:cstheme="minorHAnsi"/>
          <w:rtl/>
          <w:lang w:bidi="ar-JO"/>
        </w:rPr>
        <w:t xml:space="preserve">بآليات استكمال تنفيذ الالتزامات. </w:t>
      </w:r>
    </w:p>
    <w:p w14:paraId="6D01D613" w14:textId="3087B9B9" w:rsidR="00BE2BC6" w:rsidRPr="00C054FB" w:rsidRDefault="002A4A7A" w:rsidP="00C054FB">
      <w:pPr>
        <w:bidi/>
        <w:jc w:val="both"/>
        <w:rPr>
          <w:rFonts w:cstheme="minorHAnsi"/>
          <w:rtl/>
          <w:lang w:bidi="ar-JO"/>
        </w:rPr>
      </w:pPr>
      <w:r w:rsidRPr="00C054FB">
        <w:rPr>
          <w:rFonts w:cstheme="minorHAnsi"/>
          <w:rtl/>
          <w:lang w:bidi="ar-JO"/>
        </w:rPr>
        <w:t>وقد حضر الاجتماع 55 مشارك ومشارك</w:t>
      </w:r>
      <w:r w:rsidR="008904FB">
        <w:rPr>
          <w:rFonts w:cstheme="minorHAnsi" w:hint="cs"/>
          <w:rtl/>
          <w:lang w:bidi="ar-JO"/>
        </w:rPr>
        <w:t>ة</w:t>
      </w:r>
      <w:r w:rsidRPr="00C054FB">
        <w:rPr>
          <w:rFonts w:cstheme="minorHAnsi"/>
          <w:rtl/>
          <w:lang w:bidi="ar-JO"/>
        </w:rPr>
        <w:t xml:space="preserve"> من ضمنهم ضباط ارتباط تنفيذ الخطة وعدد من مؤسسات المجتمع المدني وجهات حكومية ذات علاقة، في بداية اللقاء قامت السيدة مي عليمات-منسقة وحدة الحكومة الشفافة- باستعراض عمل الوحدة والنشاطات التي قامت بها الوحدة خلال الفترة التي مضت بالإضافة الى استعراض منهجية العمل الذي تقوم عليه آلية تنفيذ الخطة الوطنية الرابعة.</w:t>
      </w:r>
    </w:p>
    <w:p w14:paraId="7C42FA4F" w14:textId="121FC65B" w:rsidR="001C354A" w:rsidRDefault="002A4A7A" w:rsidP="001C354A">
      <w:pPr>
        <w:bidi/>
        <w:jc w:val="both"/>
        <w:rPr>
          <w:rFonts w:cstheme="minorHAnsi"/>
          <w:rtl/>
          <w:lang w:bidi="ar-JO"/>
        </w:rPr>
      </w:pPr>
      <w:r w:rsidRPr="00C054FB">
        <w:rPr>
          <w:rFonts w:cstheme="minorHAnsi"/>
          <w:rtl/>
          <w:lang w:bidi="ar-JO"/>
        </w:rPr>
        <w:t>في الجلسة الثانية قام ضباط ارتباط الخطة بتقديم عرض تقديمي يوضح ما تم انجازه في كل التزام من التزامات الخطة الوطنية الخمس خلال السنة الاولى من عمر الخطة</w:t>
      </w:r>
      <w:bookmarkStart w:id="0" w:name="_GoBack"/>
      <w:bookmarkEnd w:id="0"/>
      <w:r w:rsidR="001C354A">
        <w:rPr>
          <w:rFonts w:cstheme="minorHAnsi" w:hint="cs"/>
          <w:rtl/>
          <w:lang w:bidi="ar-JO"/>
        </w:rPr>
        <w:t xml:space="preserve">، </w:t>
      </w:r>
      <w:r w:rsidR="001C354A" w:rsidRPr="005C1CE7">
        <w:rPr>
          <w:rFonts w:cstheme="minorHAnsi"/>
          <w:rtl/>
          <w:lang w:bidi="ar-JO"/>
        </w:rPr>
        <w:t xml:space="preserve">وبعد ذلك تم توزيع المشاركين </w:t>
      </w:r>
      <w:r w:rsidR="001C354A">
        <w:rPr>
          <w:rFonts w:cstheme="minorHAnsi" w:hint="cs"/>
          <w:rtl/>
          <w:lang w:bidi="ar-JO"/>
        </w:rPr>
        <w:t xml:space="preserve">من الجهات الحكومية وغير الحكومية </w:t>
      </w:r>
      <w:r w:rsidR="001C354A" w:rsidRPr="005C1CE7">
        <w:rPr>
          <w:rFonts w:cstheme="minorHAnsi"/>
          <w:rtl/>
          <w:lang w:bidi="ar-JO"/>
        </w:rPr>
        <w:t>بناءً على اهتمامهم وارتباطهم بطبيعة الالتزام ومحتواه</w:t>
      </w:r>
      <w:r w:rsidR="001C354A">
        <w:rPr>
          <w:rFonts w:cstheme="minorHAnsi" w:hint="cs"/>
          <w:rtl/>
          <w:lang w:bidi="ar-JO"/>
        </w:rPr>
        <w:t xml:space="preserve"> </w:t>
      </w:r>
      <w:r w:rsidR="001C354A" w:rsidRPr="005C1CE7">
        <w:rPr>
          <w:rFonts w:cstheme="minorHAnsi"/>
          <w:rtl/>
          <w:lang w:bidi="ar-JO"/>
        </w:rPr>
        <w:t xml:space="preserve">على </w:t>
      </w:r>
      <w:r w:rsidR="001C354A">
        <w:rPr>
          <w:rFonts w:cstheme="minorHAnsi" w:hint="cs"/>
          <w:rtl/>
          <w:lang w:bidi="ar-JO"/>
        </w:rPr>
        <w:t>خمسة</w:t>
      </w:r>
      <w:r w:rsidR="001C354A" w:rsidRPr="005C1CE7">
        <w:rPr>
          <w:rFonts w:cstheme="minorHAnsi"/>
          <w:rtl/>
          <w:lang w:bidi="ar-JO"/>
        </w:rPr>
        <w:t xml:space="preserve"> مجموعات عمل</w:t>
      </w:r>
      <w:r w:rsidR="001C354A">
        <w:rPr>
          <w:rFonts w:cstheme="minorHAnsi" w:hint="cs"/>
          <w:rtl/>
          <w:lang w:bidi="ar-JO"/>
        </w:rPr>
        <w:t xml:space="preserve">، </w:t>
      </w:r>
      <w:r w:rsidR="001C354A" w:rsidRPr="005C1CE7">
        <w:rPr>
          <w:rFonts w:cstheme="minorHAnsi"/>
          <w:rtl/>
          <w:lang w:bidi="ar-JO"/>
        </w:rPr>
        <w:t xml:space="preserve">مجموعة </w:t>
      </w:r>
      <w:r w:rsidR="001C354A">
        <w:rPr>
          <w:rFonts w:cstheme="minorHAnsi" w:hint="cs"/>
          <w:rtl/>
          <w:lang w:bidi="ar-JO"/>
        </w:rPr>
        <w:t>عمل لكل</w:t>
      </w:r>
      <w:r w:rsidR="001C354A" w:rsidRPr="005C1CE7">
        <w:rPr>
          <w:rFonts w:cstheme="minorHAnsi"/>
          <w:rtl/>
          <w:lang w:bidi="ar-JO"/>
        </w:rPr>
        <w:t xml:space="preserve"> </w:t>
      </w:r>
      <w:r w:rsidR="001C354A">
        <w:rPr>
          <w:rFonts w:cstheme="minorHAnsi" w:hint="cs"/>
          <w:rtl/>
          <w:lang w:bidi="ar-JO"/>
        </w:rPr>
        <w:t>لن</w:t>
      </w:r>
      <w:r w:rsidR="001C354A" w:rsidRPr="005C1CE7">
        <w:rPr>
          <w:rFonts w:cstheme="minorHAnsi"/>
          <w:rtl/>
          <w:lang w:bidi="ar-JO"/>
        </w:rPr>
        <w:t xml:space="preserve">قاش </w:t>
      </w:r>
      <w:r w:rsidR="001C354A">
        <w:rPr>
          <w:rFonts w:cstheme="minorHAnsi" w:hint="cs"/>
          <w:rtl/>
          <w:lang w:bidi="ar-JO"/>
        </w:rPr>
        <w:t>تقدم سير العمل والتحديات والتوقعات واليات تفعيل التنفيذ ودور مؤسسات المجتمع المدني غي ذلك</w:t>
      </w:r>
      <w:r w:rsidR="001C354A" w:rsidRPr="005C1CE7">
        <w:rPr>
          <w:rFonts w:cstheme="minorHAnsi"/>
          <w:rtl/>
          <w:lang w:bidi="ar-JO"/>
        </w:rPr>
        <w:t xml:space="preserve">، وفي النهاية تم عرض مخرجات النقاش والتوصيات </w:t>
      </w:r>
      <w:r w:rsidR="001C354A">
        <w:rPr>
          <w:rFonts w:cstheme="minorHAnsi" w:hint="cs"/>
          <w:rtl/>
          <w:lang w:bidi="ar-JO"/>
        </w:rPr>
        <w:t>لكل مجموعة لجميع المشاركين</w:t>
      </w:r>
    </w:p>
    <w:p w14:paraId="63C2CC36" w14:textId="08172DC1" w:rsidR="009023DC" w:rsidRPr="00D37853" w:rsidRDefault="009023DC" w:rsidP="001C354A">
      <w:pPr>
        <w:bidi/>
        <w:jc w:val="both"/>
        <w:rPr>
          <w:rFonts w:cstheme="minorHAnsi"/>
          <w:b/>
          <w:bCs/>
          <w:u w:val="single"/>
          <w:rtl/>
          <w:lang w:bidi="ar-JO"/>
        </w:rPr>
      </w:pPr>
      <w:r w:rsidRPr="00D37853">
        <w:rPr>
          <w:rFonts w:cstheme="minorHAnsi"/>
          <w:b/>
          <w:bCs/>
          <w:u w:val="single"/>
          <w:rtl/>
          <w:lang w:bidi="ar-JO"/>
        </w:rPr>
        <w:t xml:space="preserve">أبرز النتائج التي تم الخروج بها فيما يتعلق بالالتزام الاول: </w:t>
      </w:r>
    </w:p>
    <w:p w14:paraId="432120A3" w14:textId="77777777" w:rsidR="009023DC" w:rsidRPr="00C054FB" w:rsidRDefault="009023DC" w:rsidP="00C054FB">
      <w:pPr>
        <w:pStyle w:val="ListParagraph"/>
        <w:numPr>
          <w:ilvl w:val="0"/>
          <w:numId w:val="6"/>
        </w:numPr>
        <w:bidi/>
        <w:jc w:val="both"/>
        <w:rPr>
          <w:rFonts w:cstheme="minorHAnsi"/>
          <w:rtl/>
          <w:lang w:bidi="ar-JO"/>
        </w:rPr>
      </w:pPr>
      <w:r w:rsidRPr="00C054FB">
        <w:rPr>
          <w:rFonts w:cstheme="minorHAnsi"/>
          <w:rtl/>
          <w:lang w:bidi="ar-JO"/>
        </w:rPr>
        <w:t>الحصول على التمويل:</w:t>
      </w:r>
    </w:p>
    <w:p w14:paraId="68EDF211" w14:textId="77777777" w:rsidR="009023DC" w:rsidRPr="00C054FB" w:rsidRDefault="009023DC" w:rsidP="00C054FB">
      <w:pPr>
        <w:pStyle w:val="ListParagraph"/>
        <w:numPr>
          <w:ilvl w:val="0"/>
          <w:numId w:val="5"/>
        </w:numPr>
        <w:bidi/>
        <w:jc w:val="both"/>
        <w:rPr>
          <w:rFonts w:cstheme="minorHAnsi"/>
          <w:lang w:bidi="ar-JO"/>
        </w:rPr>
      </w:pPr>
      <w:r w:rsidRPr="00C054FB">
        <w:rPr>
          <w:rFonts w:cstheme="minorHAnsi"/>
          <w:rtl/>
          <w:lang w:bidi="ar-JO"/>
        </w:rPr>
        <w:t>عدم معاملة جميع مبالغ التميل نفس المعاملة.</w:t>
      </w:r>
    </w:p>
    <w:p w14:paraId="0B6C62C0" w14:textId="77777777" w:rsidR="009023DC" w:rsidRPr="00C054FB" w:rsidRDefault="009023DC" w:rsidP="00C054FB">
      <w:pPr>
        <w:pStyle w:val="ListParagraph"/>
        <w:numPr>
          <w:ilvl w:val="0"/>
          <w:numId w:val="5"/>
        </w:numPr>
        <w:bidi/>
        <w:jc w:val="both"/>
        <w:rPr>
          <w:rFonts w:cstheme="minorHAnsi"/>
          <w:lang w:bidi="ar-JO"/>
        </w:rPr>
      </w:pPr>
      <w:r w:rsidRPr="00C054FB">
        <w:rPr>
          <w:rFonts w:cstheme="minorHAnsi"/>
          <w:rtl/>
          <w:lang w:bidi="ar-JO"/>
        </w:rPr>
        <w:t>العمل على توضيح المعلومات المطلوبة في نموذج الحصول على التمويل بشكل تفصيلي أكثر.</w:t>
      </w:r>
    </w:p>
    <w:p w14:paraId="58151ACB" w14:textId="77777777" w:rsidR="009023DC" w:rsidRPr="00C054FB" w:rsidRDefault="009023DC" w:rsidP="00C054FB">
      <w:pPr>
        <w:pStyle w:val="ListParagraph"/>
        <w:numPr>
          <w:ilvl w:val="0"/>
          <w:numId w:val="5"/>
        </w:numPr>
        <w:bidi/>
        <w:jc w:val="both"/>
        <w:rPr>
          <w:rFonts w:cstheme="minorHAnsi"/>
          <w:lang w:bidi="ar-JO"/>
        </w:rPr>
      </w:pPr>
      <w:r w:rsidRPr="00C054FB">
        <w:rPr>
          <w:rFonts w:cstheme="minorHAnsi"/>
          <w:rtl/>
          <w:lang w:bidi="ar-JO"/>
        </w:rPr>
        <w:t>أن يكون هناك مدد قابلة للتتبع في جال تم التأخر في الرد من قبل بعض الوزارات المعنية.</w:t>
      </w:r>
    </w:p>
    <w:p w14:paraId="3CB1BCAE" w14:textId="77777777" w:rsidR="009023DC" w:rsidRPr="00C054FB" w:rsidRDefault="009023DC" w:rsidP="00C054FB">
      <w:pPr>
        <w:pStyle w:val="ListParagraph"/>
        <w:numPr>
          <w:ilvl w:val="0"/>
          <w:numId w:val="5"/>
        </w:numPr>
        <w:bidi/>
        <w:jc w:val="both"/>
        <w:rPr>
          <w:rFonts w:cstheme="minorHAnsi"/>
          <w:lang w:bidi="ar-JO"/>
        </w:rPr>
      </w:pPr>
      <w:r w:rsidRPr="00C054FB">
        <w:rPr>
          <w:rFonts w:cstheme="minorHAnsi"/>
          <w:rtl/>
          <w:lang w:bidi="ar-JO"/>
        </w:rPr>
        <w:t>تفعيل الرقابة اللاحقة وليس المسبقة.</w:t>
      </w:r>
    </w:p>
    <w:p w14:paraId="09A03E60" w14:textId="77777777" w:rsidR="009023DC" w:rsidRPr="00C054FB" w:rsidRDefault="009023DC" w:rsidP="00C054FB">
      <w:pPr>
        <w:pStyle w:val="ListParagraph"/>
        <w:numPr>
          <w:ilvl w:val="0"/>
          <w:numId w:val="5"/>
        </w:numPr>
        <w:bidi/>
        <w:jc w:val="both"/>
        <w:rPr>
          <w:rFonts w:cstheme="minorHAnsi"/>
          <w:lang w:bidi="ar-JO"/>
        </w:rPr>
      </w:pPr>
      <w:r w:rsidRPr="00C054FB">
        <w:rPr>
          <w:rFonts w:cstheme="minorHAnsi"/>
          <w:rtl/>
          <w:lang w:bidi="ar-JO"/>
        </w:rPr>
        <w:t>فتح باب الحوار والتشاور مع مؤسسات المجتمع المدني ومأسسة الحوار.</w:t>
      </w:r>
    </w:p>
    <w:p w14:paraId="63859036" w14:textId="77777777" w:rsidR="009023DC" w:rsidRPr="00C054FB" w:rsidRDefault="009023DC" w:rsidP="00C054FB">
      <w:pPr>
        <w:pStyle w:val="ListParagraph"/>
        <w:numPr>
          <w:ilvl w:val="0"/>
          <w:numId w:val="5"/>
        </w:numPr>
        <w:bidi/>
        <w:jc w:val="both"/>
        <w:rPr>
          <w:rFonts w:cstheme="minorHAnsi"/>
          <w:lang w:bidi="ar-JO"/>
        </w:rPr>
      </w:pPr>
      <w:r w:rsidRPr="00C054FB">
        <w:rPr>
          <w:rFonts w:cstheme="minorHAnsi"/>
          <w:rtl/>
          <w:lang w:bidi="ar-JO"/>
        </w:rPr>
        <w:t>النظام الالكتروني الذي تم استحداثه أضاف عبئ جديد على المستخدم بالإضافة الى وجود مشاكل تقنية في النظام نفسه.</w:t>
      </w:r>
    </w:p>
    <w:p w14:paraId="15FA4F52" w14:textId="77777777" w:rsidR="009023DC" w:rsidRPr="00C054FB" w:rsidRDefault="009023DC" w:rsidP="00C054FB">
      <w:pPr>
        <w:pStyle w:val="ListParagraph"/>
        <w:numPr>
          <w:ilvl w:val="0"/>
          <w:numId w:val="6"/>
        </w:numPr>
        <w:bidi/>
        <w:jc w:val="both"/>
        <w:rPr>
          <w:rFonts w:cstheme="minorHAnsi"/>
          <w:lang w:bidi="ar-JO"/>
        </w:rPr>
      </w:pPr>
      <w:r w:rsidRPr="00C054FB">
        <w:rPr>
          <w:rFonts w:cstheme="minorHAnsi"/>
          <w:rtl/>
          <w:lang w:bidi="ar-JO"/>
        </w:rPr>
        <w:t>الحوكمة:</w:t>
      </w:r>
    </w:p>
    <w:p w14:paraId="3EC1BF40" w14:textId="77777777" w:rsidR="009023DC" w:rsidRPr="00C054FB" w:rsidRDefault="009023DC" w:rsidP="00C054FB">
      <w:pPr>
        <w:pStyle w:val="ListParagraph"/>
        <w:numPr>
          <w:ilvl w:val="0"/>
          <w:numId w:val="8"/>
        </w:numPr>
        <w:bidi/>
        <w:jc w:val="both"/>
        <w:rPr>
          <w:rFonts w:cstheme="minorHAnsi"/>
          <w:lang w:bidi="ar-JO"/>
        </w:rPr>
      </w:pPr>
      <w:r w:rsidRPr="00C054FB">
        <w:rPr>
          <w:rFonts w:cstheme="minorHAnsi"/>
          <w:rtl/>
          <w:lang w:bidi="ar-JO"/>
        </w:rPr>
        <w:t>عدم التدخل في قانون الاجتماعات العامة.</w:t>
      </w:r>
    </w:p>
    <w:p w14:paraId="29D2D883" w14:textId="77777777" w:rsidR="009023DC" w:rsidRPr="00C054FB" w:rsidRDefault="009023DC" w:rsidP="00C054FB">
      <w:pPr>
        <w:pStyle w:val="ListParagraph"/>
        <w:numPr>
          <w:ilvl w:val="0"/>
          <w:numId w:val="8"/>
        </w:numPr>
        <w:bidi/>
        <w:jc w:val="both"/>
        <w:rPr>
          <w:rFonts w:cstheme="minorHAnsi"/>
          <w:lang w:bidi="ar-JO"/>
        </w:rPr>
      </w:pPr>
      <w:r w:rsidRPr="00C054FB">
        <w:rPr>
          <w:rFonts w:cstheme="minorHAnsi"/>
          <w:rtl/>
          <w:lang w:bidi="ar-JO"/>
        </w:rPr>
        <w:t>اي مؤسسة تقوم بتقديم طلب يجب أن تحصل على اشعار.</w:t>
      </w:r>
    </w:p>
    <w:p w14:paraId="18C8E066" w14:textId="77777777" w:rsidR="009023DC" w:rsidRPr="00C054FB" w:rsidRDefault="009023DC" w:rsidP="00C054FB">
      <w:pPr>
        <w:pStyle w:val="ListParagraph"/>
        <w:numPr>
          <w:ilvl w:val="0"/>
          <w:numId w:val="8"/>
        </w:numPr>
        <w:bidi/>
        <w:jc w:val="both"/>
        <w:rPr>
          <w:rFonts w:cstheme="minorHAnsi"/>
          <w:lang w:bidi="ar-JO"/>
        </w:rPr>
      </w:pPr>
      <w:r w:rsidRPr="00C054FB">
        <w:rPr>
          <w:rFonts w:cstheme="minorHAnsi"/>
          <w:rtl/>
          <w:lang w:bidi="ar-JO"/>
        </w:rPr>
        <w:t xml:space="preserve">تسهيل العقبات التي تواجهها الجمعيات فيما يتعلق بفتح حسابات لها في البنوك. </w:t>
      </w:r>
    </w:p>
    <w:p w14:paraId="6D55757B" w14:textId="77777777" w:rsidR="009023DC" w:rsidRPr="00C054FB" w:rsidRDefault="009023DC" w:rsidP="00C054FB">
      <w:pPr>
        <w:pStyle w:val="ListParagraph"/>
        <w:numPr>
          <w:ilvl w:val="0"/>
          <w:numId w:val="8"/>
        </w:numPr>
        <w:bidi/>
        <w:jc w:val="both"/>
        <w:rPr>
          <w:rFonts w:cstheme="minorHAnsi"/>
          <w:lang w:bidi="ar-JO"/>
        </w:rPr>
      </w:pPr>
      <w:r w:rsidRPr="00C054FB">
        <w:rPr>
          <w:rFonts w:cstheme="minorHAnsi"/>
          <w:rtl/>
          <w:lang w:bidi="ar-JO"/>
        </w:rPr>
        <w:t xml:space="preserve">تسهيل الحصول على الموافقات الامنية. </w:t>
      </w:r>
    </w:p>
    <w:p w14:paraId="0288D404" w14:textId="77777777" w:rsidR="009023DC" w:rsidRPr="00D37853" w:rsidRDefault="009023DC" w:rsidP="00C054FB">
      <w:pPr>
        <w:bidi/>
        <w:jc w:val="both"/>
        <w:rPr>
          <w:rFonts w:cstheme="minorHAnsi"/>
          <w:b/>
          <w:bCs/>
          <w:u w:val="single"/>
          <w:rtl/>
          <w:lang w:bidi="ar-JO"/>
        </w:rPr>
      </w:pPr>
      <w:r w:rsidRPr="00D37853">
        <w:rPr>
          <w:rFonts w:cstheme="minorHAnsi"/>
          <w:b/>
          <w:bCs/>
          <w:u w:val="single"/>
          <w:rtl/>
          <w:lang w:bidi="ar-JO"/>
        </w:rPr>
        <w:t xml:space="preserve">أبرز النتائج التي تم الخروج بها فيما يتعلق بالالتزام </w:t>
      </w:r>
      <w:r w:rsidR="00F2584D" w:rsidRPr="00D37853">
        <w:rPr>
          <w:rFonts w:cstheme="minorHAnsi"/>
          <w:b/>
          <w:bCs/>
          <w:u w:val="single"/>
          <w:rtl/>
          <w:lang w:bidi="ar-JO"/>
        </w:rPr>
        <w:t>الثاني</w:t>
      </w:r>
      <w:r w:rsidRPr="00D37853">
        <w:rPr>
          <w:rFonts w:cstheme="minorHAnsi"/>
          <w:b/>
          <w:bCs/>
          <w:u w:val="single"/>
          <w:rtl/>
          <w:lang w:bidi="ar-JO"/>
        </w:rPr>
        <w:t xml:space="preserve">: </w:t>
      </w:r>
    </w:p>
    <w:p w14:paraId="563A5952" w14:textId="77777777" w:rsidR="00F2584D" w:rsidRPr="00C054FB" w:rsidRDefault="00F2584D" w:rsidP="00C054FB">
      <w:pPr>
        <w:pStyle w:val="ListParagraph"/>
        <w:numPr>
          <w:ilvl w:val="0"/>
          <w:numId w:val="9"/>
        </w:numPr>
        <w:bidi/>
        <w:jc w:val="both"/>
        <w:rPr>
          <w:rFonts w:cstheme="minorHAnsi"/>
          <w:lang w:bidi="ar-JO"/>
        </w:rPr>
      </w:pPr>
      <w:r w:rsidRPr="00C054FB">
        <w:rPr>
          <w:rFonts w:cstheme="minorHAnsi"/>
          <w:rtl/>
          <w:lang w:bidi="ar-JO"/>
        </w:rPr>
        <w:t xml:space="preserve">ضرورة الاستمرار في تنفيذ البرنامج التدريبي للمؤسسات الحكومية ل 62 مؤسسة خلال هذا العام. </w:t>
      </w:r>
    </w:p>
    <w:p w14:paraId="17817DA7" w14:textId="77777777" w:rsidR="00F2584D" w:rsidRPr="00C054FB" w:rsidRDefault="00F2584D" w:rsidP="00C054FB">
      <w:pPr>
        <w:pStyle w:val="ListParagraph"/>
        <w:numPr>
          <w:ilvl w:val="0"/>
          <w:numId w:val="9"/>
        </w:numPr>
        <w:bidi/>
        <w:jc w:val="both"/>
        <w:rPr>
          <w:rFonts w:cstheme="minorHAnsi"/>
          <w:lang w:bidi="ar-JO"/>
        </w:rPr>
      </w:pPr>
      <w:r w:rsidRPr="00C054FB">
        <w:rPr>
          <w:rFonts w:cstheme="minorHAnsi"/>
          <w:rtl/>
          <w:lang w:bidi="ar-JO"/>
        </w:rPr>
        <w:t xml:space="preserve">تطوير البرنامج التدريبي ليكون تفاعلي أكثر. </w:t>
      </w:r>
    </w:p>
    <w:p w14:paraId="5DBE387F" w14:textId="77777777" w:rsidR="00F2584D" w:rsidRPr="00C054FB" w:rsidRDefault="00F2584D" w:rsidP="00C054FB">
      <w:pPr>
        <w:pStyle w:val="ListParagraph"/>
        <w:numPr>
          <w:ilvl w:val="0"/>
          <w:numId w:val="9"/>
        </w:numPr>
        <w:bidi/>
        <w:jc w:val="both"/>
        <w:rPr>
          <w:rFonts w:cstheme="minorHAnsi"/>
          <w:lang w:bidi="ar-JO"/>
        </w:rPr>
      </w:pPr>
      <w:r w:rsidRPr="00C054FB">
        <w:rPr>
          <w:rFonts w:cstheme="minorHAnsi"/>
          <w:rtl/>
          <w:lang w:bidi="ar-JO"/>
        </w:rPr>
        <w:t>اطلاق حملة توعوية تستهدف المواطنين والقطاع العام تمشي جنباً الى جنب مع أنشطة المشروع.</w:t>
      </w:r>
    </w:p>
    <w:p w14:paraId="658A4F41" w14:textId="77777777" w:rsidR="00F2584D" w:rsidRPr="00C054FB" w:rsidRDefault="00F2584D" w:rsidP="00C054FB">
      <w:pPr>
        <w:pStyle w:val="ListParagraph"/>
        <w:numPr>
          <w:ilvl w:val="0"/>
          <w:numId w:val="9"/>
        </w:numPr>
        <w:bidi/>
        <w:jc w:val="both"/>
        <w:rPr>
          <w:rFonts w:cstheme="minorHAnsi"/>
          <w:lang w:bidi="ar-JO"/>
        </w:rPr>
      </w:pPr>
      <w:r w:rsidRPr="00C054FB">
        <w:rPr>
          <w:rFonts w:cstheme="minorHAnsi"/>
          <w:rtl/>
          <w:lang w:bidi="ar-JO"/>
        </w:rPr>
        <w:t>استحداث نموذج لنشر البيانات على المواقع الوزارية (اعتماد نموذج وزارة الاقتصاد الرقمي والريادة).</w:t>
      </w:r>
    </w:p>
    <w:p w14:paraId="060F58C4" w14:textId="77777777" w:rsidR="00F2584D" w:rsidRPr="00C054FB" w:rsidRDefault="00F2584D" w:rsidP="00C054FB">
      <w:pPr>
        <w:pStyle w:val="ListParagraph"/>
        <w:numPr>
          <w:ilvl w:val="0"/>
          <w:numId w:val="9"/>
        </w:numPr>
        <w:bidi/>
        <w:jc w:val="both"/>
        <w:rPr>
          <w:rFonts w:cstheme="minorHAnsi"/>
          <w:lang w:bidi="ar-JO"/>
        </w:rPr>
      </w:pPr>
      <w:r w:rsidRPr="00C054FB">
        <w:rPr>
          <w:rFonts w:cstheme="minorHAnsi"/>
          <w:rtl/>
          <w:lang w:bidi="ar-JO"/>
        </w:rPr>
        <w:t xml:space="preserve">التركيز على تصنيف البيانات وتحديث اجراءات وسياسة التصنيف. </w:t>
      </w:r>
    </w:p>
    <w:p w14:paraId="15CD1D1D" w14:textId="77777777" w:rsidR="00F2584D" w:rsidRPr="00D37853" w:rsidRDefault="00F2584D" w:rsidP="00C054FB">
      <w:pPr>
        <w:bidi/>
        <w:jc w:val="both"/>
        <w:rPr>
          <w:rFonts w:cstheme="minorHAnsi"/>
          <w:b/>
          <w:bCs/>
          <w:u w:val="single"/>
          <w:rtl/>
          <w:lang w:bidi="ar-JO"/>
        </w:rPr>
      </w:pPr>
      <w:r w:rsidRPr="00D37853">
        <w:rPr>
          <w:rFonts w:cstheme="minorHAnsi"/>
          <w:b/>
          <w:bCs/>
          <w:u w:val="single"/>
          <w:rtl/>
          <w:lang w:bidi="ar-JO"/>
        </w:rPr>
        <w:lastRenderedPageBreak/>
        <w:t>أبرز النتائج التي تم الخروج بها فيما يتعلق بالالتزام الثالث:</w:t>
      </w:r>
    </w:p>
    <w:p w14:paraId="78E2A711" w14:textId="77777777" w:rsidR="00F2584D" w:rsidRPr="00C054FB" w:rsidRDefault="00F2584D" w:rsidP="00C054FB">
      <w:pPr>
        <w:bidi/>
        <w:jc w:val="both"/>
        <w:rPr>
          <w:rFonts w:cstheme="minorHAnsi"/>
          <w:rtl/>
          <w:lang w:bidi="ar-JO"/>
        </w:rPr>
      </w:pPr>
      <w:r w:rsidRPr="00C054FB">
        <w:rPr>
          <w:rFonts w:cstheme="minorHAnsi"/>
          <w:rtl/>
          <w:lang w:bidi="ar-JO"/>
        </w:rPr>
        <w:t xml:space="preserve">التركيز على مدى التزام الحكومة في مجال التوعية السياسية وتقديمها للسلطة التشريعية ومدى التزام الحكومة في الدفاع عن مخرجات هذه الحوارات التي يتم تنفيذها، وتم تقديم توصية بضرورة التزام الحكومة المسبق بنتائج الحوار والدفاع عنها ومتابعتها للوصول الى التشريع والتنفيذ. </w:t>
      </w:r>
    </w:p>
    <w:p w14:paraId="2A302699" w14:textId="77777777" w:rsidR="00F2584D" w:rsidRPr="00D37853" w:rsidRDefault="00F2584D" w:rsidP="00C054FB">
      <w:pPr>
        <w:bidi/>
        <w:jc w:val="both"/>
        <w:rPr>
          <w:rFonts w:cstheme="minorHAnsi"/>
          <w:b/>
          <w:bCs/>
          <w:u w:val="single"/>
          <w:rtl/>
          <w:lang w:bidi="ar-JO"/>
        </w:rPr>
      </w:pPr>
      <w:r w:rsidRPr="00D37853">
        <w:rPr>
          <w:rFonts w:cstheme="minorHAnsi"/>
          <w:b/>
          <w:bCs/>
          <w:u w:val="single"/>
          <w:rtl/>
          <w:lang w:bidi="ar-JO"/>
        </w:rPr>
        <w:t xml:space="preserve">أبرز النتائج التي تم الخروج بها فيما يتعلق بالالتزام الرابع: </w:t>
      </w:r>
    </w:p>
    <w:p w14:paraId="144572F5" w14:textId="77777777" w:rsidR="00F2584D" w:rsidRPr="00C054FB" w:rsidRDefault="00F2584D" w:rsidP="00C054FB">
      <w:pPr>
        <w:pStyle w:val="ListParagraph"/>
        <w:numPr>
          <w:ilvl w:val="0"/>
          <w:numId w:val="10"/>
        </w:numPr>
        <w:bidi/>
        <w:jc w:val="both"/>
        <w:rPr>
          <w:rFonts w:cstheme="minorHAnsi"/>
          <w:lang w:bidi="ar-JO"/>
        </w:rPr>
      </w:pPr>
      <w:r w:rsidRPr="00C054FB">
        <w:rPr>
          <w:rFonts w:cstheme="minorHAnsi"/>
          <w:rtl/>
          <w:lang w:bidi="ar-JO"/>
        </w:rPr>
        <w:t xml:space="preserve">حملات توعوية وتثقيفية للمواطنين حول الوصول الى نظام الشكاوى لكبار السن وذوي الاعاقة والاطفال </w:t>
      </w:r>
    </w:p>
    <w:p w14:paraId="4757DD65" w14:textId="77777777" w:rsidR="00F2584D" w:rsidRPr="00C054FB" w:rsidRDefault="00F2584D" w:rsidP="00C054FB">
      <w:pPr>
        <w:pStyle w:val="ListParagraph"/>
        <w:numPr>
          <w:ilvl w:val="0"/>
          <w:numId w:val="10"/>
        </w:numPr>
        <w:bidi/>
        <w:jc w:val="both"/>
        <w:rPr>
          <w:rFonts w:cstheme="minorHAnsi"/>
          <w:lang w:bidi="ar-JO"/>
        </w:rPr>
      </w:pPr>
      <w:r w:rsidRPr="00C054FB">
        <w:rPr>
          <w:rFonts w:cstheme="minorHAnsi"/>
          <w:rtl/>
          <w:lang w:bidi="ar-JO"/>
        </w:rPr>
        <w:t>تطوير آلية تلقي الشكاوى في المحافظات البعيدة</w:t>
      </w:r>
    </w:p>
    <w:p w14:paraId="10D554F8" w14:textId="77777777" w:rsidR="00F2584D" w:rsidRPr="00C054FB" w:rsidRDefault="00EB394A" w:rsidP="00C054FB">
      <w:pPr>
        <w:pStyle w:val="ListParagraph"/>
        <w:numPr>
          <w:ilvl w:val="0"/>
          <w:numId w:val="10"/>
        </w:numPr>
        <w:bidi/>
        <w:jc w:val="both"/>
        <w:rPr>
          <w:rFonts w:cstheme="minorHAnsi"/>
          <w:lang w:bidi="ar-JO"/>
        </w:rPr>
      </w:pPr>
      <w:r w:rsidRPr="00C054FB">
        <w:rPr>
          <w:rFonts w:cstheme="minorHAnsi"/>
          <w:rtl/>
          <w:lang w:bidi="ar-JO"/>
        </w:rPr>
        <w:t>تطوير حلول للحماية لبعض الفئات</w:t>
      </w:r>
    </w:p>
    <w:p w14:paraId="6329696F" w14:textId="77777777" w:rsidR="00EB394A" w:rsidRPr="00C054FB" w:rsidRDefault="00EB394A" w:rsidP="00C054FB">
      <w:pPr>
        <w:pStyle w:val="ListParagraph"/>
        <w:numPr>
          <w:ilvl w:val="0"/>
          <w:numId w:val="10"/>
        </w:numPr>
        <w:bidi/>
        <w:jc w:val="both"/>
        <w:rPr>
          <w:rFonts w:cstheme="minorHAnsi"/>
          <w:lang w:bidi="ar-JO"/>
        </w:rPr>
      </w:pPr>
      <w:r w:rsidRPr="00C054FB">
        <w:rPr>
          <w:rFonts w:cstheme="minorHAnsi"/>
          <w:rtl/>
          <w:lang w:bidi="ar-JO"/>
        </w:rPr>
        <w:t>تسهيل عملية واجراءات تقديم الشكاوى وفق نماذج تناسب كافة افراد المجتمع المحلي</w:t>
      </w:r>
    </w:p>
    <w:p w14:paraId="46BEC222" w14:textId="77777777" w:rsidR="00EB394A" w:rsidRPr="00C054FB" w:rsidRDefault="00EB394A" w:rsidP="00C054FB">
      <w:pPr>
        <w:pStyle w:val="ListParagraph"/>
        <w:numPr>
          <w:ilvl w:val="0"/>
          <w:numId w:val="10"/>
        </w:numPr>
        <w:bidi/>
        <w:jc w:val="both"/>
        <w:rPr>
          <w:rFonts w:cstheme="minorHAnsi"/>
          <w:lang w:bidi="ar-JO"/>
        </w:rPr>
      </w:pPr>
      <w:r w:rsidRPr="00C054FB">
        <w:rPr>
          <w:rFonts w:cstheme="minorHAnsi"/>
          <w:rtl/>
          <w:lang w:bidi="ar-JO"/>
        </w:rPr>
        <w:t>تشكيل لجان لرصد الواقع وتحليله والمتابعة والتقييم</w:t>
      </w:r>
    </w:p>
    <w:p w14:paraId="1F2A6107" w14:textId="77777777" w:rsidR="00EB394A" w:rsidRPr="00C054FB" w:rsidRDefault="00EB394A" w:rsidP="00C054FB">
      <w:pPr>
        <w:pStyle w:val="ListParagraph"/>
        <w:numPr>
          <w:ilvl w:val="0"/>
          <w:numId w:val="10"/>
        </w:numPr>
        <w:bidi/>
        <w:jc w:val="both"/>
        <w:rPr>
          <w:rFonts w:cstheme="minorHAnsi"/>
          <w:lang w:bidi="ar-JO"/>
        </w:rPr>
      </w:pPr>
      <w:r w:rsidRPr="00C054FB">
        <w:rPr>
          <w:rFonts w:cstheme="minorHAnsi"/>
          <w:rtl/>
          <w:lang w:bidi="ar-JO"/>
        </w:rPr>
        <w:t xml:space="preserve">اصدار تقارير دورية لبيان فاعلية مكتب استقبال الشكاوى يتضمن عدد الشكاوى وطبيعتها لتحقيق الشفافية. </w:t>
      </w:r>
    </w:p>
    <w:p w14:paraId="37D918BE" w14:textId="77777777" w:rsidR="00EB394A" w:rsidRPr="00D37853" w:rsidRDefault="00EB394A" w:rsidP="00C054FB">
      <w:pPr>
        <w:bidi/>
        <w:jc w:val="both"/>
        <w:rPr>
          <w:rFonts w:cstheme="minorHAnsi"/>
          <w:b/>
          <w:bCs/>
          <w:u w:val="single"/>
          <w:rtl/>
          <w:lang w:bidi="ar-JO"/>
        </w:rPr>
      </w:pPr>
      <w:r w:rsidRPr="00D37853">
        <w:rPr>
          <w:rFonts w:cstheme="minorHAnsi"/>
          <w:b/>
          <w:bCs/>
          <w:u w:val="single"/>
          <w:rtl/>
          <w:lang w:bidi="ar-JO"/>
        </w:rPr>
        <w:t xml:space="preserve">أبرز النتائج التي تم الخروج بها فيما يتعلق بالالتزام الخامس: </w:t>
      </w:r>
    </w:p>
    <w:p w14:paraId="1E970AA4" w14:textId="77777777" w:rsidR="00EB394A" w:rsidRPr="00C054FB" w:rsidRDefault="00EB394A" w:rsidP="00C054FB">
      <w:pPr>
        <w:bidi/>
        <w:jc w:val="both"/>
        <w:rPr>
          <w:rFonts w:cstheme="minorHAnsi"/>
          <w:rtl/>
          <w:lang w:bidi="ar-JO"/>
        </w:rPr>
      </w:pPr>
      <w:r w:rsidRPr="00C054FB">
        <w:rPr>
          <w:rFonts w:cstheme="minorHAnsi"/>
          <w:rtl/>
          <w:lang w:bidi="ar-JO"/>
        </w:rPr>
        <w:t xml:space="preserve">تم التركيز على البروتوكولات التي تم اعدادها وما هي الفائدة التي ستحققها هذه البروتوكولات في اطار قانون حق الحصول على المعلومات، ولكن كان السؤال حول مدى التزام الحكومة الاردنية بتطبيق هذه البروتوكولات وتعميمها على مؤسسات الدولة بحيث تحقق الهدف المرجو منها. </w:t>
      </w:r>
    </w:p>
    <w:p w14:paraId="237FF259" w14:textId="77777777" w:rsidR="00EB394A" w:rsidRPr="00C054FB" w:rsidRDefault="00EB394A" w:rsidP="00C054FB">
      <w:pPr>
        <w:bidi/>
        <w:jc w:val="both"/>
        <w:rPr>
          <w:rFonts w:cstheme="minorHAnsi"/>
          <w:rtl/>
          <w:lang w:bidi="ar-JO"/>
        </w:rPr>
      </w:pPr>
    </w:p>
    <w:p w14:paraId="7E80FFB8" w14:textId="77777777" w:rsidR="00EB394A" w:rsidRPr="00C054FB" w:rsidRDefault="00EB394A" w:rsidP="00C054FB">
      <w:pPr>
        <w:bidi/>
        <w:ind w:left="435"/>
        <w:jc w:val="both"/>
        <w:rPr>
          <w:rFonts w:cstheme="minorHAnsi"/>
          <w:rtl/>
          <w:lang w:bidi="ar-JO"/>
        </w:rPr>
      </w:pPr>
    </w:p>
    <w:p w14:paraId="35DF294F" w14:textId="77777777" w:rsidR="00F2584D" w:rsidRPr="00C054FB" w:rsidRDefault="00F2584D" w:rsidP="00C054FB">
      <w:pPr>
        <w:bidi/>
        <w:jc w:val="both"/>
        <w:rPr>
          <w:rFonts w:cstheme="minorHAnsi"/>
          <w:rtl/>
          <w:lang w:bidi="ar-JO"/>
        </w:rPr>
      </w:pPr>
    </w:p>
    <w:p w14:paraId="4D409217" w14:textId="77777777" w:rsidR="009023DC" w:rsidRPr="00C054FB" w:rsidRDefault="009023DC" w:rsidP="00C054FB">
      <w:pPr>
        <w:bidi/>
        <w:jc w:val="both"/>
        <w:rPr>
          <w:rFonts w:cstheme="minorHAnsi"/>
          <w:lang w:bidi="ar-JO"/>
        </w:rPr>
      </w:pPr>
    </w:p>
    <w:sectPr w:rsidR="009023DC" w:rsidRPr="00C05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422"/>
    <w:multiLevelType w:val="hybridMultilevel"/>
    <w:tmpl w:val="6FF21F4E"/>
    <w:lvl w:ilvl="0" w:tplc="91C830C2">
      <w:start w:val="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D4938"/>
    <w:multiLevelType w:val="hybridMultilevel"/>
    <w:tmpl w:val="61A43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77F30"/>
    <w:multiLevelType w:val="hybridMultilevel"/>
    <w:tmpl w:val="6866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D31C6"/>
    <w:multiLevelType w:val="hybridMultilevel"/>
    <w:tmpl w:val="7492A17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43542D41"/>
    <w:multiLevelType w:val="hybridMultilevel"/>
    <w:tmpl w:val="AC82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1E1"/>
    <w:multiLevelType w:val="hybridMultilevel"/>
    <w:tmpl w:val="12CEE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819B2"/>
    <w:multiLevelType w:val="hybridMultilevel"/>
    <w:tmpl w:val="FAAA091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5B7270AA"/>
    <w:multiLevelType w:val="hybridMultilevel"/>
    <w:tmpl w:val="10F27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895AD3"/>
    <w:multiLevelType w:val="hybridMultilevel"/>
    <w:tmpl w:val="2408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15A97"/>
    <w:multiLevelType w:val="hybridMultilevel"/>
    <w:tmpl w:val="46BA9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9"/>
  </w:num>
  <w:num w:numId="5">
    <w:abstractNumId w:val="3"/>
  </w:num>
  <w:num w:numId="6">
    <w:abstractNumId w:val="0"/>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0MjIyNbMwNDAwNDNQ0lEKTi0uzszPAykwrAUA8lbcxCwAAAA="/>
  </w:docVars>
  <w:rsids>
    <w:rsidRoot w:val="0034120B"/>
    <w:rsid w:val="00093EE8"/>
    <w:rsid w:val="000D0814"/>
    <w:rsid w:val="001A3F03"/>
    <w:rsid w:val="001C354A"/>
    <w:rsid w:val="002A4A7A"/>
    <w:rsid w:val="003254BF"/>
    <w:rsid w:val="0034120B"/>
    <w:rsid w:val="00410701"/>
    <w:rsid w:val="00561232"/>
    <w:rsid w:val="008904FB"/>
    <w:rsid w:val="009023DC"/>
    <w:rsid w:val="00BE2BC6"/>
    <w:rsid w:val="00C054FB"/>
    <w:rsid w:val="00C50660"/>
    <w:rsid w:val="00D37853"/>
    <w:rsid w:val="00EB394A"/>
    <w:rsid w:val="00F2584D"/>
    <w:rsid w:val="00FB6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D142"/>
  <w15:docId w15:val="{7D541641-AE81-A442-84F6-B4895F0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Eleimat</dc:creator>
  <cp:lastModifiedBy>Mai Eleimat</cp:lastModifiedBy>
  <cp:revision>6</cp:revision>
  <dcterms:created xsi:type="dcterms:W3CDTF">2019-09-23T09:19:00Z</dcterms:created>
  <dcterms:modified xsi:type="dcterms:W3CDTF">2020-10-08T19:29:00Z</dcterms:modified>
</cp:coreProperties>
</file>