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8B" w:rsidRDefault="00EE5526">
      <w:pPr>
        <w:bidi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  <w:rtl/>
        </w:rPr>
        <w:t>إطار الخطة التنفيذية لالتزامات الخطة الوطنية لشراكة الحكومات الشفافة</w:t>
      </w:r>
    </w:p>
    <w:p w:rsidR="0029438B" w:rsidRDefault="0029438B">
      <w:pPr>
        <w:bidi/>
        <w:jc w:val="center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bidiVisual/>
        <w:tblW w:w="1485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4"/>
        <w:gridCol w:w="2136"/>
        <w:gridCol w:w="1407"/>
        <w:gridCol w:w="1041"/>
        <w:gridCol w:w="1232"/>
        <w:gridCol w:w="1723"/>
        <w:gridCol w:w="1502"/>
        <w:gridCol w:w="1545"/>
        <w:gridCol w:w="1475"/>
        <w:gridCol w:w="1115"/>
      </w:tblGrid>
      <w:tr w:rsidR="0029438B">
        <w:trPr>
          <w:trHeight w:val="872"/>
        </w:trPr>
        <w:tc>
          <w:tcPr>
            <w:tcW w:w="1674" w:type="dxa"/>
            <w:shd w:val="clear" w:color="auto" w:fill="D9D9D9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الالتزام رقم</w:t>
            </w:r>
          </w:p>
          <w:p w:rsidR="0029438B" w:rsidRDefault="00EE5526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3176" w:type="dxa"/>
            <w:gridSpan w:val="9"/>
          </w:tcPr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تعزيز التشاركية والحوار بين القطاع العام ومؤسسات المجتمع المدني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29438B">
        <w:tc>
          <w:tcPr>
            <w:tcW w:w="1674" w:type="dxa"/>
            <w:shd w:val="clear" w:color="auto" w:fill="D9D9D9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المحور</w:t>
            </w:r>
          </w:p>
        </w:tc>
        <w:tc>
          <w:tcPr>
            <w:tcW w:w="2136" w:type="dxa"/>
            <w:shd w:val="clear" w:color="auto" w:fill="D9D9D9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 xml:space="preserve">النشاطات المفصلة لكل </w:t>
            </w: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محور</w:t>
            </w:r>
            <w:proofErr w:type="gramEnd"/>
          </w:p>
        </w:tc>
        <w:tc>
          <w:tcPr>
            <w:tcW w:w="1407" w:type="dxa"/>
            <w:shd w:val="clear" w:color="auto" w:fill="D9D9D9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 xml:space="preserve">الإطار </w:t>
            </w: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الزمني</w:t>
            </w:r>
            <w:proofErr w:type="gramEnd"/>
          </w:p>
        </w:tc>
        <w:tc>
          <w:tcPr>
            <w:tcW w:w="1041" w:type="dxa"/>
            <w:shd w:val="clear" w:color="auto" w:fill="D9D9D9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الموارد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 xml:space="preserve"> المتاحة</w:t>
            </w:r>
          </w:p>
        </w:tc>
        <w:tc>
          <w:tcPr>
            <w:tcW w:w="1232" w:type="dxa"/>
            <w:shd w:val="clear" w:color="auto" w:fill="D9D9D9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الموارد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 xml:space="preserve"> الخارجية المطلوبة</w:t>
            </w:r>
          </w:p>
        </w:tc>
        <w:tc>
          <w:tcPr>
            <w:tcW w:w="1723" w:type="dxa"/>
            <w:shd w:val="clear" w:color="auto" w:fill="D9D9D9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 xml:space="preserve">دور </w:t>
            </w: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مؤسسات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المجتمع المدني</w:t>
            </w:r>
          </w:p>
        </w:tc>
        <w:tc>
          <w:tcPr>
            <w:tcW w:w="1502" w:type="dxa"/>
            <w:shd w:val="clear" w:color="auto" w:fill="D9D9D9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مستوى الحاجة الى صانع القرار</w:t>
            </w:r>
          </w:p>
        </w:tc>
        <w:tc>
          <w:tcPr>
            <w:tcW w:w="1545" w:type="dxa"/>
            <w:shd w:val="clear" w:color="auto" w:fill="D9D9D9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مؤشرات الاداء</w:t>
            </w:r>
          </w:p>
        </w:tc>
        <w:tc>
          <w:tcPr>
            <w:tcW w:w="1475" w:type="dxa"/>
            <w:shd w:val="clear" w:color="auto" w:fill="D9D9D9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أدوات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 xml:space="preserve"> القياس</w:t>
            </w:r>
          </w:p>
        </w:tc>
        <w:tc>
          <w:tcPr>
            <w:tcW w:w="1115" w:type="dxa"/>
            <w:shd w:val="clear" w:color="auto" w:fill="D9D9D9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التحديات المتوقعة</w:t>
            </w:r>
          </w:p>
        </w:tc>
      </w:tr>
      <w:tr w:rsidR="0029438B">
        <w:trPr>
          <w:trHeight w:val="2036"/>
        </w:trPr>
        <w:tc>
          <w:tcPr>
            <w:tcW w:w="1674" w:type="dxa"/>
            <w:vMerge w:val="restart"/>
            <w:shd w:val="clear" w:color="auto" w:fill="F2F2F2"/>
          </w:tcPr>
          <w:p w:rsidR="0029438B" w:rsidRDefault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مراجعة الإجراءات المتبعة فيما يخص موافقات الحصول على التمويل الأجنبي من خلال حوار مع مختلف الجهات المستهدفة في الالتزام، وذلك بهدف تبني إجراءات موحدة وواضحة وشفافة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ومبسطة بما ينسجم مع المعايير الفضلى.</w:t>
            </w:r>
          </w:p>
          <w:p w:rsidR="0029438B" w:rsidRDefault="00294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:rsidR="0029438B" w:rsidRDefault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1\4\2019-30\4\2019</w:t>
            </w:r>
          </w:p>
          <w:p w:rsidR="0029438B" w:rsidRDefault="00294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:rsidR="0029438B" w:rsidRDefault="00294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F2F2F2"/>
          </w:tcPr>
          <w:p w:rsidR="0029438B" w:rsidRDefault="00EE55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عمل مصفوفة تبين الإجراءات التي يتم اتباعها للموافقات على التمويل في سجل الجمعيات والإجراءات التي يتم اتباعها في دائرة مراقبة الشركات</w:t>
            </w:r>
          </w:p>
        </w:tc>
        <w:tc>
          <w:tcPr>
            <w:tcW w:w="1407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26/6/2019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فريق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عمل الالتزام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723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502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545" w:type="dxa"/>
            <w:shd w:val="clear" w:color="auto" w:fill="F2F2F2"/>
          </w:tcPr>
          <w:p w:rsidR="0029438B" w:rsidRDefault="00EE5526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المصفوفات الناتجة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أصل واحدة مطلوبة</w:t>
            </w:r>
          </w:p>
        </w:tc>
        <w:tc>
          <w:tcPr>
            <w:tcW w:w="1475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وجود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وثيقة المصفوفة</w:t>
            </w:r>
          </w:p>
        </w:tc>
        <w:tc>
          <w:tcPr>
            <w:tcW w:w="1115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</w:tr>
      <w:tr w:rsidR="0029438B">
        <w:trPr>
          <w:trHeight w:val="2517"/>
        </w:trPr>
        <w:tc>
          <w:tcPr>
            <w:tcW w:w="1674" w:type="dxa"/>
            <w:vMerge/>
            <w:shd w:val="clear" w:color="auto" w:fill="F2F2F2"/>
          </w:tcPr>
          <w:p w:rsidR="0029438B" w:rsidRDefault="0029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F2F2F2"/>
          </w:tcPr>
          <w:p w:rsidR="0029438B" w:rsidRDefault="00EE55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تنظيم ورشة عمل تغطي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ثلاث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 جلسات لمناقشة:</w:t>
            </w:r>
          </w:p>
          <w:p w:rsidR="0029438B" w:rsidRDefault="00EE55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47" w:hanging="1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الخطة التنفيذية للالتزام</w:t>
            </w:r>
          </w:p>
          <w:p w:rsidR="0029438B" w:rsidRDefault="00EE55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47" w:hanging="1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موافقات التمويل: التحديات والتوصيات</w:t>
            </w:r>
          </w:p>
          <w:p w:rsidR="0029438B" w:rsidRDefault="00EE55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47" w:hanging="1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حوكمة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 المجتمع المدني: المشكلات والتوصيات</w:t>
            </w:r>
          </w:p>
        </w:tc>
        <w:tc>
          <w:tcPr>
            <w:tcW w:w="1407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25/6/2019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تغطية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الورشة من </w:t>
            </w:r>
            <w:r>
              <w:rPr>
                <w:rFonts w:ascii="Tahoma" w:eastAsia="Tahoma" w:hAnsi="Tahoma" w:cs="Tahoma"/>
                <w:sz w:val="20"/>
                <w:szCs w:val="20"/>
              </w:rPr>
              <w:t>OECD</w:t>
            </w:r>
          </w:p>
        </w:tc>
        <w:tc>
          <w:tcPr>
            <w:tcW w:w="1232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تغطية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تكاليف الورشة</w:t>
            </w:r>
          </w:p>
        </w:tc>
        <w:tc>
          <w:tcPr>
            <w:tcW w:w="1723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مشارك\ابداء الرأي </w:t>
            </w:r>
          </w:p>
        </w:tc>
        <w:tc>
          <w:tcPr>
            <w:tcW w:w="1502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عطوفة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مراقب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عام الشركات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معالي وزير التنمية الاجتماعية </w:t>
            </w: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/ عطوفة أمين عام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سجل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الجمعيات </w:t>
            </w:r>
          </w:p>
        </w:tc>
        <w:tc>
          <w:tcPr>
            <w:tcW w:w="1545" w:type="dxa"/>
            <w:shd w:val="clear" w:color="auto" w:fill="F2F2F2"/>
          </w:tcPr>
          <w:p w:rsidR="0029438B" w:rsidRDefault="00EE5526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الورش والجلسات الناتجة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أصل واحدة مطلوبة </w:t>
            </w:r>
          </w:p>
          <w:p w:rsidR="0029438B" w:rsidRDefault="0029438B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عدد المشاركين</w:t>
            </w:r>
          </w:p>
        </w:tc>
        <w:tc>
          <w:tcPr>
            <w:tcW w:w="1475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قائمة الحضور التي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تبين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تاريخ ومكان الجلسة وعدد المشاركين</w:t>
            </w:r>
          </w:p>
        </w:tc>
        <w:tc>
          <w:tcPr>
            <w:tcW w:w="1115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عدم حضور العدد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الكافي من منظمات المجتمع المدني والذي قد يؤثر على جلسات النقاش وبالتالي على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التغذيه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الراجعه</w:t>
            </w:r>
            <w:proofErr w:type="spellEnd"/>
          </w:p>
        </w:tc>
      </w:tr>
      <w:tr w:rsidR="0029438B">
        <w:trPr>
          <w:trHeight w:val="696"/>
        </w:trPr>
        <w:tc>
          <w:tcPr>
            <w:tcW w:w="1674" w:type="dxa"/>
            <w:vMerge/>
            <w:shd w:val="clear" w:color="auto" w:fill="F2F2F2"/>
          </w:tcPr>
          <w:p w:rsidR="0029438B" w:rsidRDefault="0029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F2F2F2"/>
          </w:tcPr>
          <w:p w:rsidR="0029438B" w:rsidRDefault="00EE55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تكوين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 مسودة تقرير نتائج ورشة العمل والاستبيان ورفعه للموافقات</w:t>
            </w:r>
          </w:p>
          <w:p w:rsidR="0029438B" w:rsidRDefault="00294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47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2F2F2"/>
          </w:tcPr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27/6/2019</w:t>
            </w:r>
          </w:p>
        </w:tc>
        <w:tc>
          <w:tcPr>
            <w:tcW w:w="1041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فريق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عمل الالتزام</w:t>
            </w:r>
          </w:p>
        </w:tc>
        <w:tc>
          <w:tcPr>
            <w:tcW w:w="1232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723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502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545" w:type="dxa"/>
            <w:shd w:val="clear" w:color="auto" w:fill="F2F2F2"/>
          </w:tcPr>
          <w:p w:rsidR="0029438B" w:rsidRDefault="00EE5526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التقارير الناتجة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أصل واحد مطلوب</w:t>
            </w:r>
          </w:p>
        </w:tc>
        <w:tc>
          <w:tcPr>
            <w:tcW w:w="1475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نسخة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التقرير</w:t>
            </w:r>
          </w:p>
        </w:tc>
        <w:tc>
          <w:tcPr>
            <w:tcW w:w="1115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</w:tr>
      <w:tr w:rsidR="0029438B">
        <w:trPr>
          <w:trHeight w:val="696"/>
        </w:trPr>
        <w:tc>
          <w:tcPr>
            <w:tcW w:w="1674" w:type="dxa"/>
            <w:vMerge/>
            <w:shd w:val="clear" w:color="auto" w:fill="F2F2F2"/>
          </w:tcPr>
          <w:p w:rsidR="0029438B" w:rsidRDefault="0029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F2F2F2"/>
          </w:tcPr>
          <w:p w:rsidR="0029438B" w:rsidRDefault="00EE55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عمل تعليقات عامة على المسودة بعد الموافقات الاولية</w:t>
            </w:r>
          </w:p>
          <w:p w:rsidR="0029438B" w:rsidRDefault="0029438B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شهر 8\2019</w:t>
            </w:r>
          </w:p>
        </w:tc>
        <w:tc>
          <w:tcPr>
            <w:tcW w:w="1041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فريق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عمل الالتزام</w:t>
            </w:r>
          </w:p>
        </w:tc>
        <w:tc>
          <w:tcPr>
            <w:tcW w:w="1232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723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المشاركة في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التعليقاتالمساهمة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في نشر التعليقات لزيادة المشاركة</w:t>
            </w:r>
          </w:p>
        </w:tc>
        <w:tc>
          <w:tcPr>
            <w:tcW w:w="1502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545" w:type="dxa"/>
            <w:shd w:val="clear" w:color="auto" w:fill="F2F2F2"/>
          </w:tcPr>
          <w:p w:rsidR="0029438B" w:rsidRDefault="00EE5526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الوثائق المنشورة للتعليق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أصل واحد مطلوب</w:t>
            </w:r>
          </w:p>
          <w:p w:rsidR="0029438B" w:rsidRDefault="0029438B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lastRenderedPageBreak/>
              <w:t>عدد المشاركين في التعليقات</w:t>
            </w:r>
          </w:p>
        </w:tc>
        <w:tc>
          <w:tcPr>
            <w:tcW w:w="1475" w:type="dxa"/>
            <w:shd w:val="clear" w:color="auto" w:fill="F2F2F2"/>
          </w:tcPr>
          <w:p w:rsidR="0029438B" w:rsidRDefault="00EE5526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lastRenderedPageBreak/>
              <w:t>لينك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التعليمات المنشورة</w:t>
            </w:r>
          </w:p>
          <w:p w:rsidR="0029438B" w:rsidRDefault="0029438B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تقرير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التعليقات المستلمة</w:t>
            </w:r>
          </w:p>
        </w:tc>
        <w:tc>
          <w:tcPr>
            <w:tcW w:w="1115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</w:tr>
      <w:tr w:rsidR="0029438B">
        <w:trPr>
          <w:trHeight w:val="851"/>
        </w:trPr>
        <w:tc>
          <w:tcPr>
            <w:tcW w:w="1674" w:type="dxa"/>
            <w:vMerge/>
            <w:shd w:val="clear" w:color="auto" w:fill="F2F2F2"/>
          </w:tcPr>
          <w:p w:rsidR="0029438B" w:rsidRDefault="0029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F2F2F2"/>
          </w:tcPr>
          <w:p w:rsidR="0029438B" w:rsidRDefault="00EE55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اعتماد النسخة النهائية للموافقة من رئاسة الوزراء</w:t>
            </w:r>
          </w:p>
        </w:tc>
        <w:tc>
          <w:tcPr>
            <w:tcW w:w="1407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8\٢٠١٩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فريق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عمل الالتزام</w:t>
            </w:r>
          </w:p>
        </w:tc>
        <w:tc>
          <w:tcPr>
            <w:tcW w:w="1232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723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502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عطوفة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المراقب+معالي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وزير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الصناعه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والتجاره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والتموين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معالي وزير التنمية الاجتماعية </w:t>
            </w: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/ عطوفة أمين عام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سجل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الجمعيات</w:t>
            </w:r>
          </w:p>
        </w:tc>
        <w:tc>
          <w:tcPr>
            <w:tcW w:w="1545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التعليمات الصادرة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أصل واحد مطلوب</w:t>
            </w:r>
          </w:p>
        </w:tc>
        <w:tc>
          <w:tcPr>
            <w:tcW w:w="1475" w:type="dxa"/>
            <w:shd w:val="clear" w:color="auto" w:fill="F2F2F2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نسخة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التعليمات</w:t>
            </w:r>
          </w:p>
        </w:tc>
        <w:tc>
          <w:tcPr>
            <w:tcW w:w="1115" w:type="dxa"/>
            <w:shd w:val="clear" w:color="auto" w:fill="F2F2F2"/>
          </w:tcPr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38B">
        <w:trPr>
          <w:trHeight w:val="1550"/>
        </w:trPr>
        <w:tc>
          <w:tcPr>
            <w:tcW w:w="1674" w:type="dxa"/>
            <w:vMerge w:val="restart"/>
          </w:tcPr>
          <w:p w:rsidR="0029438B" w:rsidRDefault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تبني مجموعة من المعايير الطوعية والإلزامية لتطوير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الحوكمة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 داخل مؤسسات المجتمع المدني المستهدفة بالتشاور مع مختلف الجهات المستهدفة أعلاه، والتي قد تتضمن نشر الموازنات السنوية وتطبيق القوانين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المحلية المتعلقة بالاشتراك في الضمان الاجتماعي وتقديم الإقرارات المتعلقة بضريبة الدخل وضمان تحويل رواتب موظفيها عبر البنك، الخ)، مع مراعاة تطوير إجراءات واضحة لمراقبة تطبيق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lastRenderedPageBreak/>
              <w:t>هذه المعايير.</w:t>
            </w:r>
          </w:p>
          <w:p w:rsidR="0029438B" w:rsidRDefault="00EE5526" w:rsidP="009E1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720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1\9\2018 – </w:t>
            </w:r>
            <w:r w:rsidR="009E1B12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31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\</w:t>
            </w:r>
            <w:r w:rsidR="009E1B12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\2020</w:t>
            </w:r>
          </w:p>
        </w:tc>
        <w:tc>
          <w:tcPr>
            <w:tcW w:w="2136" w:type="dxa"/>
          </w:tcPr>
          <w:p w:rsidR="0029438B" w:rsidRDefault="00EE55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17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lastRenderedPageBreak/>
              <w:t>عمل مصفوفة تبين الإجراءات التي يتم اتباعها لضمان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الحوكمة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 في سجل الجمعيات والإجراءات التي يتم اتباعها في دائرة مراقبة الشركات</w:t>
            </w:r>
          </w:p>
        </w:tc>
        <w:tc>
          <w:tcPr>
            <w:tcW w:w="1407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26/6/2019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فريق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عمل الالتزام</w:t>
            </w:r>
          </w:p>
        </w:tc>
        <w:tc>
          <w:tcPr>
            <w:tcW w:w="1232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723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502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545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المصفوفات الناتجة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أصل واحدة مطلوبة</w:t>
            </w:r>
          </w:p>
        </w:tc>
        <w:tc>
          <w:tcPr>
            <w:tcW w:w="1475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وجود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وثيقة المصفوفة</w:t>
            </w:r>
          </w:p>
        </w:tc>
        <w:tc>
          <w:tcPr>
            <w:tcW w:w="1115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</w:tr>
      <w:tr w:rsidR="0029438B">
        <w:trPr>
          <w:trHeight w:val="555"/>
        </w:trPr>
        <w:tc>
          <w:tcPr>
            <w:tcW w:w="1674" w:type="dxa"/>
            <w:vMerge/>
          </w:tcPr>
          <w:p w:rsidR="0029438B" w:rsidRDefault="0029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29438B" w:rsidRDefault="00EE55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17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تنظيم ورشة عمل تغطي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ثلاث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 جلسات لمناقشة:</w:t>
            </w:r>
          </w:p>
          <w:p w:rsidR="0029438B" w:rsidRDefault="00EE552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17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الخطة التنفيذية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للالتزام</w:t>
            </w:r>
          </w:p>
          <w:p w:rsidR="0029438B" w:rsidRDefault="00EE552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17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موافقات التمويل: التحديات والتوصيات</w:t>
            </w:r>
          </w:p>
          <w:p w:rsidR="0029438B" w:rsidRDefault="00EE552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17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حوكمة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 المجتمع المدني: المشكلات والتوصيات</w:t>
            </w:r>
          </w:p>
        </w:tc>
        <w:tc>
          <w:tcPr>
            <w:tcW w:w="1407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25/6/2019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تغطية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الورشة من </w:t>
            </w:r>
            <w:r>
              <w:rPr>
                <w:rFonts w:ascii="Tahoma" w:eastAsia="Tahoma" w:hAnsi="Tahoma" w:cs="Tahoma"/>
                <w:sz w:val="20"/>
                <w:szCs w:val="20"/>
              </w:rPr>
              <w:t>OECD</w:t>
            </w:r>
          </w:p>
        </w:tc>
        <w:tc>
          <w:tcPr>
            <w:tcW w:w="1232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تغطية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تكاليف الورشة</w:t>
            </w:r>
          </w:p>
        </w:tc>
        <w:tc>
          <w:tcPr>
            <w:tcW w:w="1723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مشارك\ابداء الرأي </w:t>
            </w:r>
          </w:p>
        </w:tc>
        <w:tc>
          <w:tcPr>
            <w:tcW w:w="1502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عطوفة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المراقب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معالي وزير التنمية الاجتماعية </w:t>
            </w: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/ عطوفة أمين عام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سجل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الجمعيات</w:t>
            </w:r>
          </w:p>
        </w:tc>
        <w:tc>
          <w:tcPr>
            <w:tcW w:w="1545" w:type="dxa"/>
          </w:tcPr>
          <w:p w:rsidR="0029438B" w:rsidRDefault="00EE5526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الورش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والجلسات الناتجة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أصل واحدة مطلوبة</w:t>
            </w:r>
          </w:p>
          <w:p w:rsidR="0029438B" w:rsidRDefault="0029438B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عدد المشاركين</w:t>
            </w:r>
          </w:p>
        </w:tc>
        <w:tc>
          <w:tcPr>
            <w:tcW w:w="1475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قائمة الحضور التي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تبين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تاريخ ومكان الجلسة وعدد المشاركين</w:t>
            </w:r>
          </w:p>
        </w:tc>
        <w:tc>
          <w:tcPr>
            <w:tcW w:w="1115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عدم حضور العدد الكافي من منظمات المجتمع المدني والذي قد يؤثر على جلسات النقاش وبالتالي على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التغذيه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الراجعه</w:t>
            </w:r>
            <w:proofErr w:type="spellEnd"/>
          </w:p>
        </w:tc>
      </w:tr>
      <w:tr w:rsidR="0029438B">
        <w:trPr>
          <w:trHeight w:val="1001"/>
        </w:trPr>
        <w:tc>
          <w:tcPr>
            <w:tcW w:w="1674" w:type="dxa"/>
            <w:vMerge/>
          </w:tcPr>
          <w:p w:rsidR="0029438B" w:rsidRDefault="0029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29438B" w:rsidRDefault="00EE55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تكوين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 مسودة تقرير نتائج ورشة العمل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والاستبيان ورفعه للموافقات</w:t>
            </w:r>
          </w:p>
        </w:tc>
        <w:tc>
          <w:tcPr>
            <w:tcW w:w="1407" w:type="dxa"/>
          </w:tcPr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30/6/2019</w:t>
            </w:r>
          </w:p>
        </w:tc>
        <w:tc>
          <w:tcPr>
            <w:tcW w:w="1041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فريق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عمل الالتزام</w:t>
            </w:r>
          </w:p>
        </w:tc>
        <w:tc>
          <w:tcPr>
            <w:tcW w:w="1232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723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502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545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التقارير الناتجة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أصل واحد مطلوب</w:t>
            </w:r>
          </w:p>
        </w:tc>
        <w:tc>
          <w:tcPr>
            <w:tcW w:w="1475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نسخة التقرير</w:t>
            </w:r>
          </w:p>
        </w:tc>
        <w:tc>
          <w:tcPr>
            <w:tcW w:w="1115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</w:tr>
      <w:tr w:rsidR="0029438B">
        <w:trPr>
          <w:trHeight w:val="704"/>
        </w:trPr>
        <w:tc>
          <w:tcPr>
            <w:tcW w:w="1674" w:type="dxa"/>
            <w:vMerge/>
          </w:tcPr>
          <w:p w:rsidR="0029438B" w:rsidRDefault="0029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29438B" w:rsidRDefault="00EE55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عمل تعليقات عامة على المسودة بعد الموافقات الاولية</w:t>
            </w:r>
          </w:p>
        </w:tc>
        <w:tc>
          <w:tcPr>
            <w:tcW w:w="1407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شهر 9\2019</w:t>
            </w:r>
          </w:p>
        </w:tc>
        <w:tc>
          <w:tcPr>
            <w:tcW w:w="1041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فريق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عمل الالتزام</w:t>
            </w:r>
          </w:p>
        </w:tc>
        <w:tc>
          <w:tcPr>
            <w:tcW w:w="1232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723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المشاركة في التعليقات المساهمة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في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نشر التعليقات لزيادة المشاركة</w:t>
            </w:r>
          </w:p>
        </w:tc>
        <w:tc>
          <w:tcPr>
            <w:tcW w:w="1502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545" w:type="dxa"/>
          </w:tcPr>
          <w:p w:rsidR="0029438B" w:rsidRDefault="00EE5526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الوثائق المنشورة للتعليق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أصل واحد مطلوب</w:t>
            </w:r>
          </w:p>
          <w:p w:rsidR="0029438B" w:rsidRDefault="0029438B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عدد المشاركين في التعليقات</w:t>
            </w:r>
          </w:p>
        </w:tc>
        <w:tc>
          <w:tcPr>
            <w:tcW w:w="1475" w:type="dxa"/>
          </w:tcPr>
          <w:p w:rsidR="0029438B" w:rsidRDefault="00EE5526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لينك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التعليمات المنشورة</w:t>
            </w:r>
          </w:p>
          <w:p w:rsidR="0029438B" w:rsidRDefault="0029438B">
            <w:pPr>
              <w:bidi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تقرير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التعليقات المستلمة</w:t>
            </w:r>
          </w:p>
        </w:tc>
        <w:tc>
          <w:tcPr>
            <w:tcW w:w="1115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</w:tr>
      <w:tr w:rsidR="0029438B">
        <w:trPr>
          <w:trHeight w:val="814"/>
        </w:trPr>
        <w:tc>
          <w:tcPr>
            <w:tcW w:w="1674" w:type="dxa"/>
            <w:vMerge/>
          </w:tcPr>
          <w:p w:rsidR="0029438B" w:rsidRDefault="0029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29438B" w:rsidRDefault="00EE55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17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اعتماد النسخة النهائية للموافقة من رئاسة الوزراء</w:t>
            </w:r>
          </w:p>
        </w:tc>
        <w:tc>
          <w:tcPr>
            <w:tcW w:w="1407" w:type="dxa"/>
          </w:tcPr>
          <w:p w:rsidR="0029438B" w:rsidRDefault="00AB533D" w:rsidP="00AB533D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12\2020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فريق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عمل الالتزام</w:t>
            </w:r>
          </w:p>
        </w:tc>
        <w:tc>
          <w:tcPr>
            <w:tcW w:w="1232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لا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723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لا</w:t>
            </w:r>
            <w:bookmarkStart w:id="1" w:name="_GoBack"/>
            <w:bookmarkEnd w:id="1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شيء</w:t>
            </w:r>
            <w:proofErr w:type="gramEnd"/>
          </w:p>
        </w:tc>
        <w:tc>
          <w:tcPr>
            <w:tcW w:w="1502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عطوفة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المراقب+معالي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وزير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الصناعه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والتجاره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والتموين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معالي وزير التنمية الاجتماعية </w:t>
            </w: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/ عطوفة أمين عام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سجل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الجمعيات</w:t>
            </w:r>
          </w:p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التعليمات الصادرة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أصل واحد مطلوب</w:t>
            </w:r>
          </w:p>
        </w:tc>
        <w:tc>
          <w:tcPr>
            <w:tcW w:w="1475" w:type="dxa"/>
          </w:tcPr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نسخة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التعليمات</w:t>
            </w:r>
          </w:p>
        </w:tc>
        <w:tc>
          <w:tcPr>
            <w:tcW w:w="1115" w:type="dxa"/>
          </w:tcPr>
          <w:p w:rsidR="0029438B" w:rsidRDefault="0029438B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38B">
        <w:trPr>
          <w:trHeight w:val="177"/>
        </w:trPr>
        <w:tc>
          <w:tcPr>
            <w:tcW w:w="1674" w:type="dxa"/>
            <w:vMerge w:val="restart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إطلاق استراتيجية طوعية تشاركية (غير ملزمة) للمجتمع المدني بالشراكة مع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الجهات الحكومية والجهات المانحة تحدد الأولويات التنموية وأولويات وسياسات تطوير المجتمع المدني بحيث تكون منسجمة مع الأولويات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lastRenderedPageBreak/>
              <w:t>والتحديات الوطنية والموارد المتاحة والممارسات الفضلى.</w:t>
            </w:r>
          </w:p>
          <w:p w:rsidR="0029438B" w:rsidRDefault="0029438B">
            <w:pPr>
              <w:shd w:val="clear" w:color="auto" w:fill="F2F2F2"/>
              <w:bidi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29438B" w:rsidRDefault="00EE5526" w:rsidP="009E1B12">
            <w:pPr>
              <w:shd w:val="clear" w:color="auto" w:fill="F2F2F2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1\1\2019 – 30\6\202</w:t>
            </w:r>
            <w:r w:rsidR="009E1B12">
              <w:rPr>
                <w:rFonts w:ascii="Tahoma" w:eastAsia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136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lastRenderedPageBreak/>
              <w:t>تطوير استراتيجية من خلال عمل دراسة تشمل تنظيم استبيان\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مجموعات مركزة\ مقابلات لاستطلاع:</w:t>
            </w:r>
          </w:p>
          <w:p w:rsidR="0029438B" w:rsidRDefault="00EE55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bidi/>
              <w:ind w:left="1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الأولويات التنموية للعمل عليها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للثلاث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 سنوات القادمة</w:t>
            </w:r>
          </w:p>
          <w:p w:rsidR="0029438B" w:rsidRDefault="00EE55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bidi/>
              <w:ind w:left="1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أولويات وسياسات تطوير المجتمع المدني وتطوير الحوار مع الحكومة</w:t>
            </w:r>
          </w:p>
          <w:p w:rsidR="0029438B" w:rsidRDefault="00EE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bidi/>
              <w:ind w:left="147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 xml:space="preserve">وذلك من وجهة نظر المجتمع المدني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szCs w:val="20"/>
                <w:rtl/>
              </w:rPr>
              <w:t>والحكومة</w:t>
            </w:r>
            <w:proofErr w:type="gramEnd"/>
          </w:p>
        </w:tc>
        <w:tc>
          <w:tcPr>
            <w:tcW w:w="1407" w:type="dxa"/>
            <w:shd w:val="clear" w:color="auto" w:fill="F2F2F2"/>
          </w:tcPr>
          <w:p w:rsidR="0029438B" w:rsidRDefault="00AB533D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AB533D">
              <w:rPr>
                <w:rFonts w:ascii="Tahoma" w:hAnsi="Tahoma" w:cs="Tahoma" w:hint="cs"/>
                <w:color w:val="FF0000"/>
                <w:sz w:val="22"/>
                <w:szCs w:val="22"/>
                <w:rtl/>
              </w:rPr>
              <w:t xml:space="preserve">1/12/2020 </w:t>
            </w:r>
            <w:r w:rsidRPr="00AB533D">
              <w:rPr>
                <w:rFonts w:ascii="Tahoma" w:hAnsi="Tahoma" w:cs="Tahoma"/>
                <w:color w:val="FF0000"/>
                <w:sz w:val="22"/>
                <w:szCs w:val="22"/>
                <w:rtl/>
              </w:rPr>
              <w:t>–</w:t>
            </w:r>
            <w:r w:rsidRPr="00AB533D">
              <w:rPr>
                <w:rFonts w:ascii="Tahoma" w:hAnsi="Tahoma" w:cs="Tahoma" w:hint="cs"/>
                <w:color w:val="FF0000"/>
                <w:sz w:val="22"/>
                <w:szCs w:val="22"/>
                <w:rtl/>
              </w:rPr>
              <w:t xml:space="preserve"> 28/2/2021</w:t>
            </w:r>
          </w:p>
        </w:tc>
        <w:tc>
          <w:tcPr>
            <w:tcW w:w="1041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فريق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عمل الالتزام</w:t>
            </w: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خبير اعداد الاستراتيجية</w:t>
            </w: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تغطية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تكاليف المؤتمر</w:t>
            </w:r>
          </w:p>
        </w:tc>
        <w:tc>
          <w:tcPr>
            <w:tcW w:w="1723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مستجيبين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ومشاركين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بالإعداد</w:t>
            </w: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(ممكن ان تكون هناك مؤسسة شريك استراتيجي)</w:t>
            </w:r>
          </w:p>
        </w:tc>
        <w:tc>
          <w:tcPr>
            <w:tcW w:w="1502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عطوفة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المراقب+معالي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وزير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الصناعه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والتجاره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والتموين</w:t>
            </w: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معالي وزير التنمية الاجتماعية </w:t>
            </w:r>
          </w:p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/ عطوفة أمين عام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سجل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الجمعيات</w:t>
            </w:r>
          </w:p>
        </w:tc>
        <w:tc>
          <w:tcPr>
            <w:tcW w:w="1545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عدد الاستراتيجيات الناتجة من أصل واحدة مطلوب</w:t>
            </w: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عدد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الجلسات المركزة\الاستبيانات (بعد تحديد الية البحث)</w:t>
            </w: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عدد المشاركين في الدراسة</w:t>
            </w:r>
          </w:p>
        </w:tc>
        <w:tc>
          <w:tcPr>
            <w:tcW w:w="1475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نسخة مسودة الاستراتيجية</w:t>
            </w: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تقرير اعداد الاستراتيجية الذي يبين أدوات البحث ومعلومات المشاركين وتواريخ وأماكن نشاطات اعداد الاستراتيجية </w:t>
            </w:r>
          </w:p>
        </w:tc>
        <w:tc>
          <w:tcPr>
            <w:tcW w:w="1115" w:type="dxa"/>
            <w:shd w:val="clear" w:color="auto" w:fill="F2F2F2"/>
          </w:tcPr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38B">
        <w:trPr>
          <w:trHeight w:val="1499"/>
        </w:trPr>
        <w:tc>
          <w:tcPr>
            <w:tcW w:w="1674" w:type="dxa"/>
            <w:vMerge/>
            <w:shd w:val="clear" w:color="auto" w:fill="F2F2F2"/>
          </w:tcPr>
          <w:p w:rsidR="0029438B" w:rsidRDefault="0029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تنظيم مؤتمر وطني لمناقشة النتائج ووثيقة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مسودة الاستراتيجية واستكمال التغذية الراجعة في بناء هذه الاستراتيجية</w:t>
            </w:r>
          </w:p>
        </w:tc>
        <w:tc>
          <w:tcPr>
            <w:tcW w:w="1407" w:type="dxa"/>
            <w:shd w:val="clear" w:color="auto" w:fill="F2F2F2"/>
          </w:tcPr>
          <w:p w:rsidR="0029438B" w:rsidRDefault="00AB533D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AB533D">
              <w:rPr>
                <w:rFonts w:ascii="Tahoma" w:hAnsi="Tahoma" w:cs="Tahoma" w:hint="cs"/>
                <w:color w:val="FF0000"/>
                <w:sz w:val="22"/>
                <w:szCs w:val="22"/>
                <w:rtl/>
              </w:rPr>
              <w:t>3/2021</w:t>
            </w:r>
          </w:p>
        </w:tc>
        <w:tc>
          <w:tcPr>
            <w:tcW w:w="1041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فريق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عمل الالتزام</w:t>
            </w: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تغطية الورشة من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OECD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 </w:t>
            </w:r>
            <w:proofErr w:type="gramEnd"/>
          </w:p>
        </w:tc>
        <w:tc>
          <w:tcPr>
            <w:tcW w:w="1723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مشاركين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فاعلين</w:t>
            </w:r>
          </w:p>
        </w:tc>
        <w:tc>
          <w:tcPr>
            <w:tcW w:w="1502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عطوفة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المراقب+معالي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وزير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الصناعه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والتجاره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والتموين</w:t>
            </w: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معالي وزير التنمية الاجتماعية </w:t>
            </w:r>
          </w:p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/ عطوفة أمين عام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سجل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الجمعيات</w:t>
            </w:r>
          </w:p>
        </w:tc>
        <w:tc>
          <w:tcPr>
            <w:tcW w:w="1545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المؤتمرات المنظمة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من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أصل مؤتمر واحد مطلوب</w:t>
            </w: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المشاركين </w:t>
            </w:r>
          </w:p>
        </w:tc>
        <w:tc>
          <w:tcPr>
            <w:tcW w:w="1475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قائمة الحضور التي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تبين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تاريخ ومكان الجلسة وعدد المشاركين</w:t>
            </w: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المجتمع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المانح ،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الجمعيات التي حصلت على تمويل خلال 3 سنوات</w:t>
            </w:r>
          </w:p>
        </w:tc>
        <w:tc>
          <w:tcPr>
            <w:tcW w:w="1115" w:type="dxa"/>
            <w:shd w:val="clear" w:color="auto" w:fill="F2F2F2"/>
          </w:tcPr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38B">
        <w:trPr>
          <w:trHeight w:val="556"/>
        </w:trPr>
        <w:tc>
          <w:tcPr>
            <w:tcW w:w="1674" w:type="dxa"/>
            <w:vMerge/>
            <w:shd w:val="clear" w:color="auto" w:fill="F2F2F2"/>
          </w:tcPr>
          <w:p w:rsidR="0029438B" w:rsidRDefault="0029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اعلان الاستراتيجية ونشرها للعموم</w:t>
            </w:r>
          </w:p>
        </w:tc>
        <w:tc>
          <w:tcPr>
            <w:tcW w:w="1407" w:type="dxa"/>
            <w:shd w:val="clear" w:color="auto" w:fill="F2F2F2"/>
          </w:tcPr>
          <w:p w:rsidR="0029438B" w:rsidRDefault="00AB533D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B31E3">
              <w:rPr>
                <w:rFonts w:ascii="Tahoma" w:hAnsi="Tahoma" w:cs="Tahoma" w:hint="cs"/>
                <w:color w:val="FF0000"/>
                <w:sz w:val="22"/>
                <w:szCs w:val="22"/>
                <w:rtl/>
              </w:rPr>
              <w:t>6</w:t>
            </w:r>
            <w:r w:rsidRPr="003252F8">
              <w:rPr>
                <w:rFonts w:ascii="Tahoma" w:hAnsi="Tahoma" w:cs="Tahoma" w:hint="cs"/>
                <w:color w:val="FF0000"/>
                <w:sz w:val="28"/>
                <w:szCs w:val="28"/>
                <w:rtl/>
              </w:rPr>
              <w:t>/</w:t>
            </w:r>
            <w:r w:rsidRPr="003B31E3">
              <w:rPr>
                <w:rFonts w:ascii="Tahoma" w:hAnsi="Tahoma" w:cs="Tahoma" w:hint="cs"/>
                <w:color w:val="FF0000"/>
                <w:sz w:val="22"/>
                <w:szCs w:val="22"/>
                <w:rtl/>
              </w:rPr>
              <w:t>2021</w:t>
            </w:r>
          </w:p>
        </w:tc>
        <w:tc>
          <w:tcPr>
            <w:tcW w:w="1041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فريق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عمل الالتزام</w:t>
            </w:r>
          </w:p>
        </w:tc>
        <w:tc>
          <w:tcPr>
            <w:tcW w:w="1232" w:type="dxa"/>
            <w:shd w:val="clear" w:color="auto" w:fill="F2F2F2"/>
          </w:tcPr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المساهمة في نشر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الاستراتيجية واستخدامها في برامجهم</w:t>
            </w:r>
          </w:p>
        </w:tc>
        <w:tc>
          <w:tcPr>
            <w:tcW w:w="1502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عطوفة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المراقب+معالي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وزير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الصناعه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والتجاره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والتموين</w:t>
            </w:r>
          </w:p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9438B" w:rsidRDefault="00EE5526">
            <w:pPr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معالي وزير التنمية الاجتماعية </w:t>
            </w:r>
          </w:p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/ عطوفة أمين عام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سجل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 الجمعيات</w:t>
            </w:r>
          </w:p>
        </w:tc>
        <w:tc>
          <w:tcPr>
            <w:tcW w:w="1545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 xml:space="preserve">عدد الاستراتيجيات المنشورة من أصل واحدة مطلوبة </w:t>
            </w:r>
          </w:p>
        </w:tc>
        <w:tc>
          <w:tcPr>
            <w:tcW w:w="1475" w:type="dxa"/>
            <w:shd w:val="clear" w:color="auto" w:fill="F2F2F2"/>
          </w:tcPr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لينك النشر</w:t>
            </w:r>
          </w:p>
          <w:p w:rsidR="0029438B" w:rsidRDefault="00EE5526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نسخة الاستراتيجية النهائية</w:t>
            </w:r>
          </w:p>
        </w:tc>
        <w:tc>
          <w:tcPr>
            <w:tcW w:w="1115" w:type="dxa"/>
            <w:shd w:val="clear" w:color="auto" w:fill="F2F2F2"/>
          </w:tcPr>
          <w:p w:rsidR="0029438B" w:rsidRDefault="0029438B">
            <w:pPr>
              <w:shd w:val="clear" w:color="auto" w:fill="F2F2F2"/>
              <w:bidi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9438B" w:rsidRDefault="0029438B">
      <w:pPr>
        <w:shd w:val="clear" w:color="auto" w:fill="F2F2F2"/>
        <w:bidi/>
        <w:rPr>
          <w:rFonts w:ascii="Tahoma" w:eastAsia="Tahoma" w:hAnsi="Tahoma" w:cs="Tahoma"/>
          <w:sz w:val="20"/>
          <w:szCs w:val="20"/>
        </w:rPr>
      </w:pPr>
    </w:p>
    <w:p w:rsidR="0029438B" w:rsidRDefault="0029438B">
      <w:pPr>
        <w:shd w:val="clear" w:color="auto" w:fill="F2F2F2"/>
        <w:bidi/>
        <w:rPr>
          <w:rFonts w:ascii="Tahoma" w:eastAsia="Tahoma" w:hAnsi="Tahoma" w:cs="Tahoma"/>
          <w:sz w:val="20"/>
          <w:szCs w:val="20"/>
        </w:rPr>
      </w:pPr>
    </w:p>
    <w:sectPr w:rsidR="0029438B">
      <w:footerReference w:type="default" r:id="rId9"/>
      <w:pgSz w:w="15840" w:h="12240"/>
      <w:pgMar w:top="57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26" w:rsidRDefault="00EE5526">
      <w:r>
        <w:separator/>
      </w:r>
    </w:p>
  </w:endnote>
  <w:endnote w:type="continuationSeparator" w:id="0">
    <w:p w:rsidR="00EE5526" w:rsidRDefault="00EE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8B" w:rsidRDefault="00EE55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E1B12">
      <w:rPr>
        <w:color w:val="000000"/>
      </w:rPr>
      <w:fldChar w:fldCharType="separate"/>
    </w:r>
    <w:r w:rsidR="00AB533D">
      <w:rPr>
        <w:noProof/>
        <w:color w:val="000000"/>
      </w:rPr>
      <w:t>4</w:t>
    </w:r>
    <w:r>
      <w:rPr>
        <w:color w:val="000000"/>
      </w:rPr>
      <w:fldChar w:fldCharType="end"/>
    </w:r>
  </w:p>
  <w:p w:rsidR="0029438B" w:rsidRDefault="002943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26" w:rsidRDefault="00EE5526">
      <w:r>
        <w:separator/>
      </w:r>
    </w:p>
  </w:footnote>
  <w:footnote w:type="continuationSeparator" w:id="0">
    <w:p w:rsidR="00EE5526" w:rsidRDefault="00EE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4DE"/>
    <w:multiLevelType w:val="multilevel"/>
    <w:tmpl w:val="21B69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6C9D"/>
    <w:multiLevelType w:val="multilevel"/>
    <w:tmpl w:val="2E60A5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93EF4"/>
    <w:multiLevelType w:val="multilevel"/>
    <w:tmpl w:val="C420A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3C86"/>
    <w:multiLevelType w:val="multilevel"/>
    <w:tmpl w:val="209C6A9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79FD"/>
    <w:multiLevelType w:val="multilevel"/>
    <w:tmpl w:val="739232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38B"/>
    <w:rsid w:val="0029438B"/>
    <w:rsid w:val="009E1B12"/>
    <w:rsid w:val="00AB533D"/>
    <w:rsid w:val="00E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E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83141A"/>
    <w:pPr>
      <w:keepNext/>
      <w:keepLines/>
      <w:pBdr>
        <w:top w:val="nil"/>
        <w:left w:val="nil"/>
        <w:bottom w:val="nil"/>
        <w:right w:val="nil"/>
        <w:between w:val="nil"/>
      </w:pBdr>
      <w:bidi/>
      <w:spacing w:before="360" w:after="80" w:line="259" w:lineRule="auto"/>
      <w:outlineLvl w:val="1"/>
    </w:pPr>
    <w:rPr>
      <w:rFonts w:asciiTheme="majorBidi" w:hAnsiTheme="majorBidi"/>
      <w:b/>
      <w:color w:val="000000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83141A"/>
    <w:rPr>
      <w:rFonts w:asciiTheme="majorBidi" w:eastAsia="Calibri" w:hAnsiTheme="majorBidi" w:cs="Calibri"/>
      <w:b/>
      <w:color w:val="000000"/>
      <w:szCs w:val="36"/>
    </w:rPr>
  </w:style>
  <w:style w:type="table" w:styleId="TableGrid">
    <w:name w:val="Table Grid"/>
    <w:basedOn w:val="TableNormal"/>
    <w:uiPriority w:val="39"/>
    <w:rsid w:val="0041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443"/>
  </w:style>
  <w:style w:type="paragraph" w:styleId="Footer">
    <w:name w:val="footer"/>
    <w:basedOn w:val="Normal"/>
    <w:link w:val="FooterChar"/>
    <w:uiPriority w:val="99"/>
    <w:unhideWhenUsed/>
    <w:rsid w:val="00A22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44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E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83141A"/>
    <w:pPr>
      <w:keepNext/>
      <w:keepLines/>
      <w:pBdr>
        <w:top w:val="nil"/>
        <w:left w:val="nil"/>
        <w:bottom w:val="nil"/>
        <w:right w:val="nil"/>
        <w:between w:val="nil"/>
      </w:pBdr>
      <w:bidi/>
      <w:spacing w:before="360" w:after="80" w:line="259" w:lineRule="auto"/>
      <w:outlineLvl w:val="1"/>
    </w:pPr>
    <w:rPr>
      <w:rFonts w:asciiTheme="majorBidi" w:hAnsiTheme="majorBidi"/>
      <w:b/>
      <w:color w:val="000000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83141A"/>
    <w:rPr>
      <w:rFonts w:asciiTheme="majorBidi" w:eastAsia="Calibri" w:hAnsiTheme="majorBidi" w:cs="Calibri"/>
      <w:b/>
      <w:color w:val="000000"/>
      <w:szCs w:val="36"/>
    </w:rPr>
  </w:style>
  <w:style w:type="table" w:styleId="TableGrid">
    <w:name w:val="Table Grid"/>
    <w:basedOn w:val="TableNormal"/>
    <w:uiPriority w:val="39"/>
    <w:rsid w:val="0041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443"/>
  </w:style>
  <w:style w:type="paragraph" w:styleId="Footer">
    <w:name w:val="footer"/>
    <w:basedOn w:val="Normal"/>
    <w:link w:val="FooterChar"/>
    <w:uiPriority w:val="99"/>
    <w:unhideWhenUsed/>
    <w:rsid w:val="00A22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44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+3nPoGA6CdM5q+LaS653i3R4w==">AMUW2mXFmAl8K/yen/CEmd1YH7vREoNmt0iTEyhsSakTSRmzFx77X5m7AqIcb9ITsi1fvt2yzlDedli4T06rdX+J7sb1H4MpFne8C9bXx9nLE4YepjttekfOgoDjXTzobwjt6xOjUUth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Eleimat</dc:creator>
  <cp:lastModifiedBy>USER</cp:lastModifiedBy>
  <cp:revision>9</cp:revision>
  <dcterms:created xsi:type="dcterms:W3CDTF">2019-06-11T05:14:00Z</dcterms:created>
  <dcterms:modified xsi:type="dcterms:W3CDTF">2020-08-30T11:34:00Z</dcterms:modified>
</cp:coreProperties>
</file>